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A010" w14:textId="77777777" w:rsidR="000E7383" w:rsidRPr="00C276C6" w:rsidRDefault="00C276C6" w:rsidP="00DD0309">
      <w:pPr>
        <w:pStyle w:val="Heading1"/>
        <w:rPr>
          <w:lang w:val="en-GB"/>
        </w:rPr>
      </w:pPr>
      <w:r w:rsidRPr="00C276C6">
        <w:rPr>
          <w:lang w:val="en-GB"/>
        </w:rPr>
        <w:t>SUPERVISING AGREEMENT</w:t>
      </w:r>
    </w:p>
    <w:p w14:paraId="11F270F7" w14:textId="77777777" w:rsidR="00DD0309" w:rsidRPr="00C276C6" w:rsidRDefault="00DD0309" w:rsidP="00DD0309">
      <w:pPr>
        <w:rPr>
          <w:lang w:val="en-GB"/>
        </w:rPr>
      </w:pPr>
    </w:p>
    <w:p w14:paraId="1CE45D9E" w14:textId="0AC3EEE3" w:rsidR="00C276C6" w:rsidRPr="00C276C6" w:rsidRDefault="00C276C6" w:rsidP="00C276C6">
      <w:pPr>
        <w:rPr>
          <w:rFonts w:ascii="Gudea" w:hAnsi="Gudea"/>
          <w:lang w:val="en-GB"/>
        </w:rPr>
      </w:pPr>
      <w:r w:rsidRPr="00C276C6">
        <w:rPr>
          <w:rFonts w:ascii="Gudea" w:hAnsi="Gudea"/>
          <w:lang w:val="en-GB"/>
        </w:rPr>
        <w:t xml:space="preserve">The </w:t>
      </w:r>
      <w:r w:rsidR="00091C8E">
        <w:rPr>
          <w:rFonts w:ascii="Gudea" w:hAnsi="Gudea"/>
          <w:lang w:val="en-GB"/>
        </w:rPr>
        <w:t>Doctoral</w:t>
      </w:r>
      <w:r w:rsidRPr="00C276C6">
        <w:rPr>
          <w:rFonts w:ascii="Gudea" w:hAnsi="Gudea"/>
          <w:lang w:val="en-GB"/>
        </w:rPr>
        <w:t xml:space="preserve"> School recommends that the doctoral </w:t>
      </w:r>
      <w:r w:rsidR="006815E7">
        <w:rPr>
          <w:rFonts w:ascii="Gudea" w:hAnsi="Gudea"/>
          <w:lang w:val="en-GB"/>
        </w:rPr>
        <w:t>researcher</w:t>
      </w:r>
      <w:r w:rsidRPr="00C276C6">
        <w:rPr>
          <w:rFonts w:ascii="Gudea" w:hAnsi="Gudea"/>
          <w:lang w:val="en-GB"/>
        </w:rPr>
        <w:t xml:space="preserve"> and the primary supervisor make a supervising agreement at the beginning of the d</w:t>
      </w:r>
      <w:r w:rsidR="0017022B">
        <w:rPr>
          <w:rFonts w:ascii="Gudea" w:hAnsi="Gudea"/>
          <w:lang w:val="en-GB"/>
        </w:rPr>
        <w:t>octoral path (this document). In addition, the</w:t>
      </w:r>
      <w:r w:rsidRPr="00C276C6">
        <w:rPr>
          <w:rFonts w:ascii="Gudea" w:hAnsi="Gudea"/>
          <w:lang w:val="en-GB"/>
        </w:rPr>
        <w:t xml:space="preserve"> two should co-operate to make the doctoral </w:t>
      </w:r>
      <w:r w:rsidR="006815E7">
        <w:rPr>
          <w:rFonts w:ascii="Gudea" w:hAnsi="Gudea"/>
          <w:lang w:val="en-GB"/>
        </w:rPr>
        <w:t>researcher</w:t>
      </w:r>
      <w:r w:rsidRPr="00C276C6">
        <w:rPr>
          <w:rFonts w:ascii="Gudea" w:hAnsi="Gudea"/>
          <w:lang w:val="en-GB"/>
        </w:rPr>
        <w:t xml:space="preserve">’s personal study plan (in Finnish referred to as JOPS, jatko-opintosuunnitelma). You can combine these two into a single document if it seems useful. Please check and update the content of the document(s) regularly as </w:t>
      </w:r>
      <w:r w:rsidR="0017022B">
        <w:rPr>
          <w:rFonts w:ascii="Gudea" w:hAnsi="Gudea"/>
          <w:lang w:val="en-GB"/>
        </w:rPr>
        <w:t>you proceed on the doctoral path</w:t>
      </w:r>
      <w:r w:rsidRPr="00C276C6">
        <w:rPr>
          <w:rFonts w:ascii="Gudea" w:hAnsi="Gudea"/>
          <w:lang w:val="en-GB"/>
        </w:rPr>
        <w:t xml:space="preserve">. </w:t>
      </w:r>
    </w:p>
    <w:p w14:paraId="7FE83E7A" w14:textId="77777777" w:rsidR="00C276C6" w:rsidRPr="00C276C6" w:rsidRDefault="00C276C6" w:rsidP="00C276C6">
      <w:pPr>
        <w:rPr>
          <w:rFonts w:ascii="Gudea" w:hAnsi="Gudea"/>
          <w:lang w:val="en-GB"/>
        </w:rPr>
      </w:pPr>
    </w:p>
    <w:p w14:paraId="0BB1C47C" w14:textId="77777777" w:rsidR="00C276C6" w:rsidRPr="00C276C6" w:rsidRDefault="00C276C6" w:rsidP="00C276C6">
      <w:pPr>
        <w:rPr>
          <w:rFonts w:ascii="Gudea" w:hAnsi="Gudea"/>
          <w:lang w:val="en-GB"/>
        </w:rPr>
      </w:pPr>
      <w:r w:rsidRPr="00C276C6">
        <w:rPr>
          <w:rFonts w:ascii="Gudea" w:hAnsi="Gudea"/>
          <w:lang w:val="en-GB"/>
        </w:rPr>
        <w:t xml:space="preserve">The guidelines of the Finnish Advisory Board on Research Integrity (TENK) advise you to agree on at least the following: </w:t>
      </w:r>
    </w:p>
    <w:p w14:paraId="3DCB8DC2" w14:textId="77777777" w:rsidR="00C276C6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 xml:space="preserve">• aims of the dissertation </w:t>
      </w:r>
    </w:p>
    <w:p w14:paraId="450A149B" w14:textId="77777777" w:rsidR="00500A33" w:rsidRP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14:paraId="2EC562F0" w14:textId="77777777" w:rsidR="00C276C6" w:rsidRPr="00500A33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 xml:space="preserve">• planned schedule for </w:t>
      </w:r>
      <w:r w:rsidR="00500A33">
        <w:rPr>
          <w:rFonts w:ascii="Gudea" w:hAnsi="Gudea"/>
          <w:lang w:val="en-GB"/>
        </w:rPr>
        <w:t>courses and research</w:t>
      </w:r>
      <w:r w:rsidRPr="00500A33">
        <w:rPr>
          <w:rFonts w:ascii="Gudea" w:hAnsi="Gudea"/>
          <w:lang w:val="en-GB"/>
        </w:rPr>
        <w:t xml:space="preserve"> </w:t>
      </w:r>
    </w:p>
    <w:p w14:paraId="657168DA" w14:textId="77777777" w:rsid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14:paraId="4AD060F7" w14:textId="0CF5688D" w:rsidR="00C276C6" w:rsidRPr="00500A33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 xml:space="preserve">• responsibilities, duties and rights of </w:t>
      </w:r>
      <w:r w:rsidR="00500A33">
        <w:rPr>
          <w:rFonts w:ascii="Gudea" w:hAnsi="Gudea"/>
          <w:lang w:val="en-GB"/>
        </w:rPr>
        <w:t xml:space="preserve">both </w:t>
      </w:r>
      <w:r w:rsidRPr="00500A33">
        <w:rPr>
          <w:rFonts w:ascii="Gudea" w:hAnsi="Gudea"/>
          <w:lang w:val="en-GB"/>
        </w:rPr>
        <w:t xml:space="preserve">the </w:t>
      </w:r>
      <w:r w:rsidR="00723395">
        <w:rPr>
          <w:rFonts w:ascii="Gudea" w:hAnsi="Gudea"/>
          <w:lang w:val="en-GB"/>
        </w:rPr>
        <w:t>researcher</w:t>
      </w:r>
      <w:r w:rsidRPr="00500A33">
        <w:rPr>
          <w:rFonts w:ascii="Gudea" w:hAnsi="Gudea"/>
          <w:lang w:val="en-GB"/>
        </w:rPr>
        <w:t xml:space="preserve"> and </w:t>
      </w:r>
      <w:r w:rsidR="00500A33">
        <w:rPr>
          <w:rFonts w:ascii="Gudea" w:hAnsi="Gudea"/>
          <w:lang w:val="en-GB"/>
        </w:rPr>
        <w:t xml:space="preserve">the </w:t>
      </w:r>
      <w:r w:rsidRPr="00500A33">
        <w:rPr>
          <w:rFonts w:ascii="Gudea" w:hAnsi="Gudea"/>
          <w:lang w:val="en-GB"/>
        </w:rPr>
        <w:t xml:space="preserve">supervisor </w:t>
      </w:r>
    </w:p>
    <w:p w14:paraId="3724C18B" w14:textId="77777777" w:rsid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14:paraId="1821B4DC" w14:textId="15AAA565" w:rsidR="00C276C6" w:rsidRP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  <w:r>
        <w:rPr>
          <w:rFonts w:ascii="Gudea" w:hAnsi="Gudea"/>
          <w:lang w:val="en-GB"/>
        </w:rPr>
        <w:t xml:space="preserve">• </w:t>
      </w:r>
      <w:r w:rsidR="00C276C6" w:rsidRPr="00500A33">
        <w:rPr>
          <w:rFonts w:ascii="Gudea" w:hAnsi="Gudea"/>
          <w:lang w:val="en-GB"/>
        </w:rPr>
        <w:t xml:space="preserve">how to prepare for supervising meetings and what is expected of the </w:t>
      </w:r>
      <w:r w:rsidR="00E90DCE">
        <w:rPr>
          <w:rFonts w:ascii="Gudea" w:hAnsi="Gudea"/>
          <w:lang w:val="en-GB"/>
        </w:rPr>
        <w:t>researcher</w:t>
      </w:r>
    </w:p>
    <w:p w14:paraId="60241AB6" w14:textId="77777777" w:rsid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14:paraId="64219A32" w14:textId="77777777" w:rsidR="00C276C6" w:rsidRPr="00500A33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 xml:space="preserve">• principles for supervising and the content and frequency of meetings </w:t>
      </w:r>
    </w:p>
    <w:p w14:paraId="78256772" w14:textId="77777777" w:rsid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14:paraId="4DFE8736" w14:textId="77777777" w:rsidR="00C276C6" w:rsidRPr="00500A33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 xml:space="preserve">• solving problems connected with supervising </w:t>
      </w:r>
    </w:p>
    <w:p w14:paraId="3895F3C4" w14:textId="77777777" w:rsid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14:paraId="6BB5752D" w14:textId="77777777" w:rsidR="00C276C6" w:rsidRPr="00500A33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 xml:space="preserve">• authorship in article dissertations and joint articles </w:t>
      </w:r>
    </w:p>
    <w:p w14:paraId="2B5D2A6C" w14:textId="77777777" w:rsid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14:paraId="30313A71" w14:textId="77777777" w:rsidR="00C276C6" w:rsidRPr="00500A33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 xml:space="preserve">• principles for completion of articles </w:t>
      </w:r>
      <w:r w:rsidR="00500A33">
        <w:rPr>
          <w:rFonts w:ascii="Gudea" w:hAnsi="Gudea"/>
          <w:lang w:val="en-GB"/>
        </w:rPr>
        <w:t>and their evaluation</w:t>
      </w:r>
    </w:p>
    <w:p w14:paraId="6B9BC648" w14:textId="77777777" w:rsid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14:paraId="5212B210" w14:textId="77777777" w:rsidR="00C276C6" w:rsidRPr="00500A33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 xml:space="preserve">• collection, use and future use of research data </w:t>
      </w:r>
    </w:p>
    <w:p w14:paraId="3245FE08" w14:textId="77777777" w:rsid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14:paraId="422F5A2A" w14:textId="77777777" w:rsidR="00C276C6" w:rsidRPr="00500A33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 xml:space="preserve">• third parties participating in the research (e.g. interview research) </w:t>
      </w:r>
    </w:p>
    <w:p w14:paraId="2DA2CE42" w14:textId="77777777" w:rsid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14:paraId="59CF7B03" w14:textId="77777777" w:rsidR="00C276C6" w:rsidRPr="00500A33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>• ethical procedures from the viewpoint of the research, such as complying with the guidelines for responsible conduct of research</w:t>
      </w:r>
    </w:p>
    <w:p w14:paraId="07AF1569" w14:textId="77777777" w:rsidR="00500A33" w:rsidRPr="00A00ED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14:paraId="62D4FF29" w14:textId="77777777" w:rsidR="00C276C6" w:rsidRPr="00400345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400345">
        <w:rPr>
          <w:rFonts w:ascii="Gudea" w:hAnsi="Gudea"/>
          <w:lang w:val="en-GB"/>
        </w:rPr>
        <w:t xml:space="preserve">• need for ethical review </w:t>
      </w:r>
    </w:p>
    <w:p w14:paraId="204DB392" w14:textId="77777777" w:rsidR="00500A33" w:rsidRDefault="00500A33" w:rsidP="00500A33">
      <w:pPr>
        <w:pStyle w:val="NoSpacing"/>
        <w:ind w:left="1304"/>
        <w:rPr>
          <w:rFonts w:ascii="Gudea" w:hAnsi="Gudea"/>
          <w:lang w:val="en-GB"/>
        </w:rPr>
      </w:pPr>
    </w:p>
    <w:p w14:paraId="5FEE9C30" w14:textId="77777777" w:rsidR="00C276C6" w:rsidRPr="00500A33" w:rsidRDefault="00C276C6" w:rsidP="00500A33">
      <w:pPr>
        <w:pStyle w:val="NoSpacing"/>
        <w:ind w:left="1304"/>
        <w:rPr>
          <w:rFonts w:ascii="Gudea" w:hAnsi="Gudea"/>
          <w:lang w:val="en-GB"/>
        </w:rPr>
      </w:pPr>
      <w:r w:rsidRPr="00500A33">
        <w:rPr>
          <w:rFonts w:ascii="Gudea" w:hAnsi="Gudea"/>
          <w:lang w:val="en-GB"/>
        </w:rPr>
        <w:t>• potential double degree and how to complete it. An agreement on a double degree between two universities should be made no later than 1.5 years from the date of starting doctoral studies.</w:t>
      </w:r>
    </w:p>
    <w:p w14:paraId="5FEAC776" w14:textId="77777777" w:rsidR="00C276C6" w:rsidRDefault="00C276C6" w:rsidP="00C276C6">
      <w:pPr>
        <w:rPr>
          <w:rFonts w:ascii="Gudea" w:hAnsi="Gudea"/>
          <w:lang w:val="en-GB"/>
        </w:rPr>
      </w:pPr>
    </w:p>
    <w:p w14:paraId="4CF2D488" w14:textId="77777777" w:rsidR="00C276C6" w:rsidRDefault="00C276C6">
      <w:pPr>
        <w:rPr>
          <w:rFonts w:ascii="Gudea" w:hAnsi="Gudea"/>
          <w:lang w:val="en-GB"/>
        </w:rPr>
      </w:pPr>
      <w:r>
        <w:rPr>
          <w:rFonts w:ascii="Gudea" w:hAnsi="Gudea"/>
          <w:lang w:val="en-GB"/>
        </w:rPr>
        <w:br w:type="page"/>
      </w:r>
    </w:p>
    <w:p w14:paraId="1AD03701" w14:textId="77777777" w:rsidR="00DD0309" w:rsidRPr="00400345" w:rsidRDefault="00DD0309">
      <w:pPr>
        <w:rPr>
          <w:lang w:val="en-GB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63"/>
        <w:gridCol w:w="7001"/>
      </w:tblGrid>
      <w:tr w:rsidR="00E653A3" w14:paraId="640DBF8A" w14:textId="77777777" w:rsidTr="00A83D69">
        <w:tc>
          <w:tcPr>
            <w:tcW w:w="2463" w:type="dxa"/>
          </w:tcPr>
          <w:p w14:paraId="40DAF3C9" w14:textId="74F23763" w:rsidR="00E653A3" w:rsidRDefault="00C276C6" w:rsidP="00AD136C">
            <w:pPr>
              <w:rPr>
                <w:rFonts w:ascii="Gudea" w:hAnsi="Gudea"/>
                <w:b/>
              </w:rPr>
            </w:pPr>
            <w:r>
              <w:rPr>
                <w:rFonts w:ascii="Gudea" w:hAnsi="Gudea"/>
                <w:b/>
              </w:rPr>
              <w:t xml:space="preserve">Doctoral </w:t>
            </w:r>
            <w:r w:rsidR="00091C8E">
              <w:rPr>
                <w:rFonts w:ascii="Gudea" w:hAnsi="Gudea"/>
                <w:b/>
              </w:rPr>
              <w:t>researcher</w:t>
            </w:r>
          </w:p>
          <w:p w14:paraId="2AC7385E" w14:textId="77777777" w:rsidR="00E653A3" w:rsidRPr="00663721" w:rsidRDefault="00E653A3" w:rsidP="00AD136C">
            <w:pPr>
              <w:rPr>
                <w:rFonts w:ascii="Gudea" w:hAnsi="Gudea"/>
                <w:b/>
              </w:rPr>
            </w:pPr>
          </w:p>
        </w:tc>
        <w:tc>
          <w:tcPr>
            <w:tcW w:w="7001" w:type="dxa"/>
          </w:tcPr>
          <w:p w14:paraId="37CA3987" w14:textId="77777777" w:rsidR="00E653A3" w:rsidRDefault="00E653A3" w:rsidP="00AD136C">
            <w:pPr>
              <w:rPr>
                <w:rFonts w:ascii="Gudea" w:hAnsi="Gudea"/>
              </w:rPr>
            </w:pPr>
          </w:p>
        </w:tc>
      </w:tr>
      <w:tr w:rsidR="00E653A3" w14:paraId="265ED528" w14:textId="77777777" w:rsidTr="00A83D69">
        <w:tc>
          <w:tcPr>
            <w:tcW w:w="2463" w:type="dxa"/>
          </w:tcPr>
          <w:p w14:paraId="7E7A069E" w14:textId="77777777" w:rsidR="00E653A3" w:rsidRDefault="00C276C6" w:rsidP="00AD136C">
            <w:pPr>
              <w:rPr>
                <w:rFonts w:ascii="Gudea" w:hAnsi="Gudea"/>
                <w:b/>
              </w:rPr>
            </w:pPr>
            <w:r>
              <w:rPr>
                <w:rFonts w:ascii="Gudea" w:hAnsi="Gudea"/>
                <w:b/>
              </w:rPr>
              <w:t>Supervisor</w:t>
            </w:r>
          </w:p>
          <w:p w14:paraId="2A5CD469" w14:textId="77777777" w:rsidR="00E653A3" w:rsidRPr="00663721" w:rsidRDefault="00E653A3" w:rsidP="00AD136C">
            <w:pPr>
              <w:rPr>
                <w:rFonts w:ascii="Gudea" w:hAnsi="Gudea"/>
                <w:b/>
              </w:rPr>
            </w:pPr>
          </w:p>
        </w:tc>
        <w:tc>
          <w:tcPr>
            <w:tcW w:w="7001" w:type="dxa"/>
          </w:tcPr>
          <w:p w14:paraId="464D811B" w14:textId="77777777" w:rsidR="00E653A3" w:rsidRDefault="00E653A3" w:rsidP="00AD136C">
            <w:pPr>
              <w:rPr>
                <w:rFonts w:ascii="Gudea" w:hAnsi="Gudea"/>
              </w:rPr>
            </w:pPr>
          </w:p>
        </w:tc>
      </w:tr>
      <w:tr w:rsidR="00E653A3" w14:paraId="30F1CE5D" w14:textId="77777777" w:rsidTr="00A83D69">
        <w:tc>
          <w:tcPr>
            <w:tcW w:w="2463" w:type="dxa"/>
          </w:tcPr>
          <w:p w14:paraId="1F242C09" w14:textId="77777777" w:rsidR="00E653A3" w:rsidRDefault="00C276C6" w:rsidP="00AD136C">
            <w:pPr>
              <w:rPr>
                <w:rFonts w:ascii="Gudea" w:hAnsi="Gudea"/>
                <w:b/>
              </w:rPr>
            </w:pPr>
            <w:r>
              <w:rPr>
                <w:rFonts w:ascii="Gudea" w:hAnsi="Gudea"/>
                <w:b/>
              </w:rPr>
              <w:t>Faculty and degree</w:t>
            </w:r>
          </w:p>
          <w:p w14:paraId="49BA1A34" w14:textId="77777777" w:rsidR="00E653A3" w:rsidRPr="00663721" w:rsidRDefault="00E653A3" w:rsidP="00AD136C">
            <w:pPr>
              <w:rPr>
                <w:rFonts w:ascii="Gudea" w:hAnsi="Gudea"/>
                <w:b/>
              </w:rPr>
            </w:pPr>
          </w:p>
        </w:tc>
        <w:tc>
          <w:tcPr>
            <w:tcW w:w="7001" w:type="dxa"/>
          </w:tcPr>
          <w:p w14:paraId="038C1AEE" w14:textId="77777777" w:rsidR="00E653A3" w:rsidRDefault="00E653A3" w:rsidP="00AD136C">
            <w:pPr>
              <w:rPr>
                <w:rFonts w:ascii="Gudea" w:hAnsi="Gudea"/>
              </w:rPr>
            </w:pPr>
          </w:p>
        </w:tc>
      </w:tr>
      <w:tr w:rsidR="00E653A3" w:rsidRPr="00FB00B1" w14:paraId="7E90C55F" w14:textId="77777777" w:rsidTr="00A83D69">
        <w:tc>
          <w:tcPr>
            <w:tcW w:w="2463" w:type="dxa"/>
          </w:tcPr>
          <w:p w14:paraId="47869E93" w14:textId="77777777" w:rsidR="00E653A3" w:rsidRDefault="00C276C6" w:rsidP="00AD136C">
            <w:pPr>
              <w:rPr>
                <w:rFonts w:ascii="Gudea" w:hAnsi="Gudea"/>
                <w:b/>
              </w:rPr>
            </w:pPr>
            <w:r>
              <w:rPr>
                <w:rFonts w:ascii="Gudea" w:hAnsi="Gudea"/>
                <w:b/>
              </w:rPr>
              <w:t>Doctoral programme</w:t>
            </w:r>
          </w:p>
          <w:p w14:paraId="127E509C" w14:textId="77777777" w:rsidR="00E653A3" w:rsidRPr="00663721" w:rsidRDefault="00E653A3" w:rsidP="00AD136C">
            <w:pPr>
              <w:rPr>
                <w:rFonts w:ascii="Gudea" w:hAnsi="Gudea"/>
                <w:b/>
              </w:rPr>
            </w:pPr>
          </w:p>
        </w:tc>
        <w:tc>
          <w:tcPr>
            <w:tcW w:w="7001" w:type="dxa"/>
          </w:tcPr>
          <w:p w14:paraId="12E73708" w14:textId="77777777" w:rsidR="00E653A3" w:rsidRDefault="00E653A3" w:rsidP="00AD136C">
            <w:pPr>
              <w:rPr>
                <w:rFonts w:ascii="Gudea" w:hAnsi="Gudea"/>
                <w:lang w:val="en-GB"/>
              </w:rPr>
            </w:pPr>
            <w:r>
              <w:rPr>
                <w:rFonts w:ascii="Gudea" w:hAnsi="Gudea"/>
              </w:rPr>
              <w:fldChar w:fldCharType="begin"/>
            </w:r>
            <w:r w:rsidRPr="00C276C6">
              <w:rPr>
                <w:rFonts w:ascii="Gudea" w:hAnsi="Gudea"/>
                <w:lang w:val="en-GB"/>
              </w:rPr>
              <w:instrText xml:space="preserve"> </w:instrText>
            </w:r>
            <w:r>
              <w:rPr>
                <w:rFonts w:ascii="Gudea" w:hAnsi="Gudea"/>
              </w:rPr>
              <w:fldChar w:fldCharType="begin"/>
            </w:r>
            <w:r w:rsidRPr="00C276C6">
              <w:rPr>
                <w:rFonts w:ascii="Gudea" w:hAnsi="Gudea"/>
                <w:lang w:val="en-GB"/>
              </w:rPr>
              <w:instrText xml:space="preserve"> PRIVATE "&lt;INPUT TYPE=\"CHECKBOX\"&gt;" </w:instrText>
            </w:r>
            <w:r>
              <w:rPr>
                <w:rFonts w:ascii="Gudea" w:hAnsi="Gudea"/>
              </w:rPr>
              <w:fldChar w:fldCharType="end"/>
            </w:r>
            <w:r w:rsidRPr="00C276C6">
              <w:rPr>
                <w:rFonts w:ascii="Gudea" w:hAnsi="Gudea"/>
                <w:lang w:val="en-GB"/>
              </w:rPr>
              <w:instrText xml:space="preserve">MACROBUTTON HTMLDirect </w:instrText>
            </w:r>
            <w:r>
              <w:rPr>
                <w:rFonts w:ascii="Gudea" w:hAnsi="Gudea"/>
              </w:rPr>
              <w:fldChar w:fldCharType="end"/>
            </w:r>
            <w:sdt>
              <w:sdtPr>
                <w:rPr>
                  <w:rFonts w:ascii="Gudea" w:hAnsi="Gudea"/>
                  <w:lang w:val="en-GB"/>
                </w:rPr>
                <w:id w:val="-77655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7C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4667CA">
              <w:rPr>
                <w:rFonts w:ascii="Gudea" w:hAnsi="Gudea"/>
                <w:lang w:val="en-GB"/>
              </w:rPr>
              <w:t>Discipline-specific</w:t>
            </w:r>
            <w:r w:rsidR="00C276C6" w:rsidRPr="00C276C6">
              <w:rPr>
                <w:rFonts w:ascii="Gudea" w:hAnsi="Gudea"/>
                <w:lang w:val="en-GB"/>
              </w:rPr>
              <w:t xml:space="preserve"> doctoral programme</w:t>
            </w:r>
          </w:p>
          <w:p w14:paraId="4B36F6E3" w14:textId="77777777" w:rsidR="002C6598" w:rsidRDefault="002C6598" w:rsidP="00AD136C">
            <w:pPr>
              <w:rPr>
                <w:rFonts w:ascii="Gudea" w:hAnsi="Gudea"/>
                <w:lang w:val="en-GB"/>
              </w:rPr>
            </w:pPr>
          </w:p>
          <w:p w14:paraId="16AA3929" w14:textId="77777777" w:rsidR="004667CA" w:rsidRPr="004667CA" w:rsidRDefault="00000000" w:rsidP="004667CA">
            <w:pPr>
              <w:rPr>
                <w:rFonts w:ascii="Gudea" w:hAnsi="Gudea"/>
                <w:i/>
                <w:lang w:val="en-GB"/>
              </w:rPr>
            </w:pPr>
            <w:sdt>
              <w:sdtPr>
                <w:rPr>
                  <w:rFonts w:ascii="Gudea" w:hAnsi="Gudea"/>
                  <w:lang w:val="en-GB"/>
                </w:rPr>
                <w:id w:val="-202724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7C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4667CA">
              <w:rPr>
                <w:rFonts w:ascii="Gudea" w:hAnsi="Gudea"/>
                <w:lang w:val="en-GB"/>
              </w:rPr>
              <w:t>Thematic, multidisciplinary</w:t>
            </w:r>
            <w:r w:rsidR="004667CA" w:rsidRPr="00C276C6">
              <w:rPr>
                <w:rFonts w:ascii="Gudea" w:hAnsi="Gudea"/>
                <w:lang w:val="en-GB"/>
              </w:rPr>
              <w:t xml:space="preserve"> doctoral programme</w:t>
            </w:r>
            <w:r w:rsidR="004667CA">
              <w:rPr>
                <w:rFonts w:ascii="Gudea" w:hAnsi="Gudea"/>
                <w:lang w:val="en-GB"/>
              </w:rPr>
              <w:t xml:space="preserve"> </w:t>
            </w:r>
            <w:r w:rsidR="004667CA" w:rsidRPr="004667CA">
              <w:rPr>
                <w:rFonts w:ascii="Gudea" w:hAnsi="Gudea"/>
                <w:i/>
                <w:lang w:val="en-GB"/>
              </w:rPr>
              <w:t>The Arctic in a Changing World</w:t>
            </w:r>
          </w:p>
          <w:p w14:paraId="1B5F9371" w14:textId="77777777" w:rsidR="004667CA" w:rsidRPr="00C276C6" w:rsidRDefault="004667CA" w:rsidP="004667CA">
            <w:pPr>
              <w:rPr>
                <w:rFonts w:ascii="Gudea" w:hAnsi="Gudea"/>
                <w:lang w:val="en-GB"/>
              </w:rPr>
            </w:pPr>
          </w:p>
          <w:p w14:paraId="3CA81CB5" w14:textId="72E014AE" w:rsidR="002C6598" w:rsidRDefault="004667CA" w:rsidP="002C6598">
            <w:pPr>
              <w:rPr>
                <w:rFonts w:ascii="Gudea" w:hAnsi="Gudea"/>
                <w:lang w:val="en-GB"/>
              </w:rPr>
            </w:pPr>
            <w:r>
              <w:rPr>
                <w:rFonts w:ascii="Gudea" w:hAnsi="Gudea"/>
                <w:lang w:val="en-GB"/>
              </w:rPr>
              <w:t>A</w:t>
            </w:r>
            <w:r w:rsidR="002C6598" w:rsidRPr="002C6598">
              <w:rPr>
                <w:rFonts w:ascii="Gudea" w:hAnsi="Gudea"/>
                <w:lang w:val="en-GB"/>
              </w:rPr>
              <w:t xml:space="preserve">ll doctoral </w:t>
            </w:r>
            <w:r w:rsidR="000F3A61">
              <w:rPr>
                <w:rFonts w:ascii="Gudea" w:hAnsi="Gudea"/>
                <w:lang w:val="en-GB"/>
              </w:rPr>
              <w:t>researchers</w:t>
            </w:r>
            <w:r w:rsidR="002C6598" w:rsidRPr="002C6598">
              <w:rPr>
                <w:rFonts w:ascii="Gudea" w:hAnsi="Gudea"/>
                <w:lang w:val="en-GB"/>
              </w:rPr>
              <w:t xml:space="preserve"> have the possibility to participate in the wide range of courses organi</w:t>
            </w:r>
            <w:r w:rsidR="002C6598">
              <w:rPr>
                <w:rFonts w:ascii="Gudea" w:hAnsi="Gudea"/>
                <w:lang w:val="en-GB"/>
              </w:rPr>
              <w:t>s</w:t>
            </w:r>
            <w:r w:rsidR="002C6598" w:rsidRPr="002C6598">
              <w:rPr>
                <w:rFonts w:ascii="Gudea" w:hAnsi="Gudea"/>
                <w:lang w:val="en-GB"/>
              </w:rPr>
              <w:t xml:space="preserve">ed by the University’s </w:t>
            </w:r>
            <w:r w:rsidR="007E5621">
              <w:rPr>
                <w:rFonts w:ascii="Gudea" w:hAnsi="Gudea"/>
                <w:lang w:val="en-GB"/>
              </w:rPr>
              <w:t>Doctoral</w:t>
            </w:r>
            <w:r w:rsidR="002C6598" w:rsidRPr="002C6598">
              <w:rPr>
                <w:rFonts w:ascii="Gudea" w:hAnsi="Gudea"/>
                <w:lang w:val="en-GB"/>
              </w:rPr>
              <w:t xml:space="preserve"> School.</w:t>
            </w:r>
          </w:p>
          <w:p w14:paraId="1862309C" w14:textId="77777777" w:rsidR="00F47313" w:rsidRDefault="00F47313" w:rsidP="002C6598">
            <w:pPr>
              <w:rPr>
                <w:rFonts w:ascii="Gudea" w:hAnsi="Gudea"/>
                <w:lang w:val="en-GB"/>
              </w:rPr>
            </w:pPr>
          </w:p>
          <w:p w14:paraId="09EF96E2" w14:textId="00312D51" w:rsidR="00F47313" w:rsidRPr="00565FF0" w:rsidRDefault="00F47313" w:rsidP="002C6598">
            <w:pPr>
              <w:rPr>
                <w:rFonts w:ascii="Gudea" w:hAnsi="Gudea"/>
                <w:lang w:val="en-US"/>
              </w:rPr>
            </w:pPr>
            <w:r>
              <w:rPr>
                <w:rFonts w:ascii="Gudea" w:hAnsi="Gudea"/>
                <w:lang w:val="en-GB"/>
              </w:rPr>
              <w:t>You can later change the programme based on an educated decision made in agreement with the supervisor(s) after thorough thinking.</w:t>
            </w:r>
            <w:r w:rsidR="00565FF0">
              <w:rPr>
                <w:rFonts w:ascii="Gudea" w:hAnsi="Gudea"/>
                <w:lang w:val="en-GB"/>
              </w:rPr>
              <w:t xml:space="preserve"> </w:t>
            </w:r>
            <w:r w:rsidR="00565FF0" w:rsidRPr="00565FF0">
              <w:rPr>
                <w:rFonts w:ascii="Gudea" w:hAnsi="Gudea"/>
                <w:lang w:val="en-US"/>
              </w:rPr>
              <w:t>Any changes must be reported to Student Services at opinto(at)ulapland.fi.</w:t>
            </w:r>
          </w:p>
          <w:p w14:paraId="477C1725" w14:textId="77777777" w:rsidR="00E653A3" w:rsidRPr="00C276C6" w:rsidRDefault="00E653A3" w:rsidP="00C276C6">
            <w:pPr>
              <w:rPr>
                <w:rFonts w:ascii="Gudea" w:hAnsi="Gudea"/>
                <w:lang w:val="en-GB"/>
              </w:rPr>
            </w:pPr>
          </w:p>
        </w:tc>
      </w:tr>
      <w:tr w:rsidR="00E653A3" w:rsidRPr="00FB00B1" w14:paraId="20DC4A8A" w14:textId="77777777" w:rsidTr="00A83D69">
        <w:tc>
          <w:tcPr>
            <w:tcW w:w="2463" w:type="dxa"/>
          </w:tcPr>
          <w:p w14:paraId="12F0D309" w14:textId="77777777" w:rsidR="00E653A3" w:rsidRPr="00C276C6" w:rsidRDefault="00C276C6" w:rsidP="00AD136C">
            <w:pPr>
              <w:rPr>
                <w:rFonts w:ascii="Gudea" w:hAnsi="Gudea"/>
                <w:b/>
                <w:lang w:val="en-GB"/>
              </w:rPr>
            </w:pPr>
            <w:r w:rsidRPr="00C276C6">
              <w:rPr>
                <w:rFonts w:ascii="Gudea" w:hAnsi="Gudea"/>
                <w:b/>
                <w:lang w:val="en-GB"/>
              </w:rPr>
              <w:t>The date when the doctoral study right began</w:t>
            </w:r>
          </w:p>
        </w:tc>
        <w:tc>
          <w:tcPr>
            <w:tcW w:w="7001" w:type="dxa"/>
          </w:tcPr>
          <w:p w14:paraId="3BDCCE1F" w14:textId="77777777" w:rsidR="00E653A3" w:rsidRPr="00C276C6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:rsidRPr="00FB00B1" w14:paraId="285D0885" w14:textId="77777777" w:rsidTr="00A83D69">
        <w:tc>
          <w:tcPr>
            <w:tcW w:w="2463" w:type="dxa"/>
          </w:tcPr>
          <w:p w14:paraId="3E244A5A" w14:textId="77777777" w:rsidR="00E653A3" w:rsidRPr="00C276C6" w:rsidRDefault="00C276C6" w:rsidP="00C276C6">
            <w:pPr>
              <w:rPr>
                <w:rFonts w:ascii="Gudea" w:hAnsi="Gudea"/>
                <w:b/>
                <w:lang w:val="en-GB"/>
              </w:rPr>
            </w:pPr>
            <w:r w:rsidRPr="00C276C6">
              <w:rPr>
                <w:rFonts w:ascii="Gudea" w:hAnsi="Gudea"/>
                <w:b/>
                <w:lang w:val="en-GB"/>
              </w:rPr>
              <w:t xml:space="preserve">Working title of the </w:t>
            </w:r>
            <w:r>
              <w:rPr>
                <w:rFonts w:ascii="Gudea" w:hAnsi="Gudea"/>
                <w:b/>
                <w:lang w:val="en-GB"/>
              </w:rPr>
              <w:t>dissertation</w:t>
            </w:r>
          </w:p>
        </w:tc>
        <w:tc>
          <w:tcPr>
            <w:tcW w:w="7001" w:type="dxa"/>
          </w:tcPr>
          <w:p w14:paraId="11453DB5" w14:textId="77777777" w:rsidR="00E653A3" w:rsidRPr="00C276C6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14:paraId="0B422688" w14:textId="77777777" w:rsidTr="00A83D69">
        <w:tc>
          <w:tcPr>
            <w:tcW w:w="2463" w:type="dxa"/>
          </w:tcPr>
          <w:p w14:paraId="141C9FE6" w14:textId="77777777" w:rsidR="00E653A3" w:rsidRDefault="00C276C6" w:rsidP="00AD136C">
            <w:pPr>
              <w:rPr>
                <w:rFonts w:ascii="Gudea" w:hAnsi="Gudea"/>
                <w:b/>
              </w:rPr>
            </w:pPr>
            <w:r>
              <w:rPr>
                <w:rFonts w:ascii="Gudea" w:hAnsi="Gudea"/>
                <w:b/>
              </w:rPr>
              <w:t>Aims of the dissertation</w:t>
            </w:r>
          </w:p>
          <w:p w14:paraId="292EFC45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0A90A202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69A3F061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5149A848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11C9B357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01F1DAA4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365D6460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37E08374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3B1FDC0C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50498935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30218FB8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12935B0A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3A185644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52B23B0E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1A906573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3090ACB1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393DD9D1" w14:textId="77777777" w:rsidR="00E653A3" w:rsidRPr="00663721" w:rsidRDefault="00E653A3" w:rsidP="00AD136C">
            <w:pPr>
              <w:rPr>
                <w:rFonts w:ascii="Gudea" w:hAnsi="Gudea"/>
                <w:b/>
              </w:rPr>
            </w:pPr>
          </w:p>
        </w:tc>
        <w:tc>
          <w:tcPr>
            <w:tcW w:w="7001" w:type="dxa"/>
          </w:tcPr>
          <w:p w14:paraId="14DA06C3" w14:textId="77777777" w:rsidR="00E653A3" w:rsidRDefault="00E653A3" w:rsidP="00AD136C">
            <w:pPr>
              <w:rPr>
                <w:rFonts w:ascii="Gudea" w:hAnsi="Gudea"/>
              </w:rPr>
            </w:pPr>
          </w:p>
        </w:tc>
      </w:tr>
      <w:tr w:rsidR="00E653A3" w:rsidRPr="00FB00B1" w14:paraId="2CEB82F9" w14:textId="77777777" w:rsidTr="00A83D69">
        <w:tc>
          <w:tcPr>
            <w:tcW w:w="2463" w:type="dxa"/>
          </w:tcPr>
          <w:p w14:paraId="03CCF206" w14:textId="77777777" w:rsidR="00E653A3" w:rsidRPr="00400345" w:rsidRDefault="0074608D" w:rsidP="0074608D">
            <w:pPr>
              <w:rPr>
                <w:rFonts w:ascii="Gudea" w:hAnsi="Gudea"/>
                <w:b/>
                <w:lang w:val="en-GB"/>
              </w:rPr>
            </w:pPr>
            <w:r w:rsidRPr="00400345">
              <w:rPr>
                <w:rFonts w:ascii="Gudea" w:hAnsi="Gudea"/>
                <w:b/>
                <w:lang w:val="en-GB"/>
              </w:rPr>
              <w:t>Questions pertaining to research ethics</w:t>
            </w:r>
            <w:r w:rsidR="00E653A3" w:rsidRPr="00400345">
              <w:rPr>
                <w:rFonts w:ascii="Gudea" w:hAnsi="Gudea"/>
                <w:b/>
                <w:lang w:val="en-GB"/>
              </w:rPr>
              <w:t xml:space="preserve"> </w:t>
            </w:r>
          </w:p>
        </w:tc>
        <w:tc>
          <w:tcPr>
            <w:tcW w:w="7001" w:type="dxa"/>
          </w:tcPr>
          <w:p w14:paraId="686D6FA6" w14:textId="18D49D6E" w:rsidR="00702BDB" w:rsidRPr="00CB7C8B" w:rsidRDefault="0074608D" w:rsidP="00AD136C">
            <w:pPr>
              <w:rPr>
                <w:rFonts w:ascii="Gudea" w:hAnsi="Gudea"/>
                <w:lang w:val="en-GB"/>
              </w:rPr>
            </w:pPr>
            <w:r w:rsidRPr="00CB7C8B">
              <w:rPr>
                <w:rFonts w:ascii="Gudea" w:hAnsi="Gudea"/>
                <w:lang w:val="en-GB"/>
              </w:rPr>
              <w:t xml:space="preserve">The </w:t>
            </w:r>
            <w:r w:rsidR="008404A1">
              <w:rPr>
                <w:rFonts w:ascii="Gudea" w:hAnsi="Gudea"/>
                <w:lang w:val="en-GB"/>
              </w:rPr>
              <w:t>supervisory</w:t>
            </w:r>
            <w:r w:rsidR="00CB7C8B">
              <w:rPr>
                <w:rFonts w:ascii="Gudea" w:hAnsi="Gudea"/>
                <w:lang w:val="en-GB"/>
              </w:rPr>
              <w:t xml:space="preserve"> </w:t>
            </w:r>
            <w:r w:rsidRPr="00CB7C8B">
              <w:rPr>
                <w:rFonts w:ascii="Gudea" w:hAnsi="Gudea"/>
                <w:lang w:val="en-GB"/>
              </w:rPr>
              <w:t xml:space="preserve">relationship is part of the research process. </w:t>
            </w:r>
            <w:r w:rsidR="00CB7C8B">
              <w:rPr>
                <w:rFonts w:ascii="Gudea" w:hAnsi="Gudea"/>
                <w:lang w:val="en-GB"/>
              </w:rPr>
              <w:t xml:space="preserve">Guidelines for research integrity support responsible conduct of research. Both the doctoral </w:t>
            </w:r>
            <w:r w:rsidR="00C17952">
              <w:rPr>
                <w:rFonts w:ascii="Gudea" w:hAnsi="Gudea"/>
                <w:lang w:val="en-GB"/>
              </w:rPr>
              <w:t>researcher</w:t>
            </w:r>
            <w:r w:rsidR="00CB7C8B">
              <w:rPr>
                <w:rFonts w:ascii="Gudea" w:hAnsi="Gudea"/>
                <w:lang w:val="en-GB"/>
              </w:rPr>
              <w:t xml:space="preserve"> and the supervisor should familiarise themselves with the </w:t>
            </w:r>
            <w:hyperlink r:id="rId8" w:history="1">
              <w:r w:rsidR="00CB7C8B" w:rsidRPr="00CB7C8B">
                <w:rPr>
                  <w:rStyle w:val="Hyperlink"/>
                  <w:rFonts w:ascii="Gudea" w:hAnsi="Gudea"/>
                  <w:lang w:val="en-GB"/>
                </w:rPr>
                <w:t>recommendations</w:t>
              </w:r>
            </w:hyperlink>
            <w:r w:rsidR="00CB7C8B">
              <w:rPr>
                <w:rFonts w:ascii="Gudea" w:hAnsi="Gudea"/>
                <w:lang w:val="en-GB"/>
              </w:rPr>
              <w:t xml:space="preserve"> made by the Finnish Advisory Board on Research Integrity about supervising and examination of a dissertation.</w:t>
            </w:r>
          </w:p>
          <w:p w14:paraId="4961183C" w14:textId="77777777" w:rsidR="00E653A3" w:rsidRPr="00CB7C8B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14:paraId="4120FA69" w14:textId="77777777" w:rsidTr="00A83D69">
        <w:tc>
          <w:tcPr>
            <w:tcW w:w="2463" w:type="dxa"/>
          </w:tcPr>
          <w:p w14:paraId="620C67BE" w14:textId="77777777" w:rsidR="00E653A3" w:rsidRPr="00663721" w:rsidRDefault="00C276C6" w:rsidP="00AD136C">
            <w:pPr>
              <w:rPr>
                <w:rFonts w:ascii="Gudea" w:hAnsi="Gudea"/>
                <w:b/>
              </w:rPr>
            </w:pPr>
            <w:r>
              <w:rPr>
                <w:rFonts w:ascii="Gudea" w:hAnsi="Gudea"/>
                <w:b/>
              </w:rPr>
              <w:t>Ethical review</w:t>
            </w:r>
          </w:p>
        </w:tc>
        <w:tc>
          <w:tcPr>
            <w:tcW w:w="7001" w:type="dxa"/>
          </w:tcPr>
          <w:p w14:paraId="10F4C356" w14:textId="77777777" w:rsidR="00A83D69" w:rsidRDefault="00000000" w:rsidP="00AD136C">
            <w:pPr>
              <w:rPr>
                <w:rFonts w:ascii="Gudea" w:hAnsi="Gudea"/>
              </w:rPr>
            </w:pPr>
            <w:sdt>
              <w:sdtPr>
                <w:id w:val="141744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D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hyperlink r:id="rId9" w:history="1">
              <w:r w:rsidR="00C276C6" w:rsidRPr="005615A6">
                <w:rPr>
                  <w:rStyle w:val="Hyperlink"/>
                  <w:rFonts w:ascii="Gudea" w:hAnsi="Gudea"/>
                </w:rPr>
                <w:t>Needed</w:t>
              </w:r>
            </w:hyperlink>
          </w:p>
          <w:p w14:paraId="18F66F85" w14:textId="77777777" w:rsidR="00E653A3" w:rsidRDefault="00000000" w:rsidP="00AD136C">
            <w:pPr>
              <w:rPr>
                <w:rFonts w:ascii="Gudea" w:hAnsi="Gudea"/>
              </w:rPr>
            </w:pPr>
            <w:sdt>
              <w:sdtPr>
                <w:rPr>
                  <w:rFonts w:ascii="Gudea" w:hAnsi="Gudea"/>
                </w:rPr>
                <w:id w:val="113375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D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6C6">
              <w:rPr>
                <w:rFonts w:ascii="Gudea" w:hAnsi="Gudea"/>
              </w:rPr>
              <w:t>Not needed</w:t>
            </w:r>
          </w:p>
        </w:tc>
      </w:tr>
      <w:tr w:rsidR="00E653A3" w:rsidRPr="00FB00B1" w14:paraId="06B8EE1B" w14:textId="77777777" w:rsidTr="00A83D69">
        <w:tc>
          <w:tcPr>
            <w:tcW w:w="2463" w:type="dxa"/>
          </w:tcPr>
          <w:p w14:paraId="293377B8" w14:textId="77777777" w:rsidR="00E653A3" w:rsidRDefault="00C276C6" w:rsidP="00AD136C">
            <w:pPr>
              <w:rPr>
                <w:rFonts w:ascii="Gudea" w:hAnsi="Gudea"/>
                <w:b/>
              </w:rPr>
            </w:pPr>
            <w:r>
              <w:rPr>
                <w:rFonts w:ascii="Gudea" w:hAnsi="Gudea"/>
                <w:b/>
              </w:rPr>
              <w:lastRenderedPageBreak/>
              <w:t>Form of the dissertation</w:t>
            </w:r>
          </w:p>
          <w:p w14:paraId="3684A510" w14:textId="77777777" w:rsidR="00E653A3" w:rsidRPr="00663721" w:rsidRDefault="00E653A3" w:rsidP="00AD136C">
            <w:pPr>
              <w:rPr>
                <w:rFonts w:ascii="Gudea" w:hAnsi="Gudea"/>
                <w:b/>
              </w:rPr>
            </w:pPr>
          </w:p>
        </w:tc>
        <w:tc>
          <w:tcPr>
            <w:tcW w:w="7001" w:type="dxa"/>
          </w:tcPr>
          <w:p w14:paraId="29FD5752" w14:textId="18C7F4A6" w:rsidR="00D65611" w:rsidRDefault="00E653A3" w:rsidP="00B27CB6">
            <w:pPr>
              <w:rPr>
                <w:rFonts w:ascii="Gudea" w:hAnsi="Gudea"/>
                <w:lang w:val="en-GB"/>
              </w:rPr>
            </w:pPr>
            <w:r>
              <w:rPr>
                <w:rFonts w:ascii="Gudea" w:hAnsi="Gudea"/>
              </w:rPr>
              <w:fldChar w:fldCharType="begin"/>
            </w:r>
            <w:r w:rsidRPr="00B27CB6">
              <w:rPr>
                <w:rFonts w:ascii="Gudea" w:hAnsi="Gudea"/>
                <w:lang w:val="en-GB"/>
              </w:rPr>
              <w:instrText xml:space="preserve"> </w:instrText>
            </w:r>
            <w:r>
              <w:rPr>
                <w:rFonts w:ascii="Gudea" w:hAnsi="Gudea"/>
              </w:rPr>
              <w:fldChar w:fldCharType="begin"/>
            </w:r>
            <w:r w:rsidRPr="00B27CB6">
              <w:rPr>
                <w:rFonts w:ascii="Gudea" w:hAnsi="Gudea"/>
                <w:lang w:val="en-GB"/>
              </w:rPr>
              <w:instrText xml:space="preserve"> PRIVATE "&lt;INPUT TYPE=\"CHECKBOX\"&gt;" </w:instrText>
            </w:r>
            <w:r>
              <w:rPr>
                <w:rFonts w:ascii="Gudea" w:hAnsi="Gudea"/>
              </w:rPr>
              <w:fldChar w:fldCharType="end"/>
            </w:r>
            <w:r w:rsidRPr="00B27CB6">
              <w:rPr>
                <w:rFonts w:ascii="Gudea" w:hAnsi="Gudea"/>
                <w:lang w:val="en-GB"/>
              </w:rPr>
              <w:instrText xml:space="preserve">MACROBUTTON HTMLDirect </w:instrText>
            </w:r>
            <w:sdt>
              <w:sdtPr>
                <w:rPr>
                  <w:rFonts w:ascii="Gudea" w:hAnsi="Gudea"/>
                  <w:lang w:val="en-GB"/>
                </w:rPr>
                <w:id w:val="43780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D69" w:rsidRPr="00B27CB6">
                  <w:rPr>
                    <w:rFonts w:ascii="MS Gothic" w:eastAsia="MS Gothic" w:hAnsi="MS Gothic" w:hint="eastAsia"/>
                    <w:lang w:val="en-GB"/>
                  </w:rPr>
                  <w:instrText>☐</w:instrText>
                </w:r>
              </w:sdtContent>
            </w:sdt>
            <w:r>
              <w:rPr>
                <w:rFonts w:ascii="Gudea" w:hAnsi="Gudea"/>
              </w:rPr>
              <w:fldChar w:fldCharType="end"/>
            </w:r>
            <w:r w:rsidR="00B27CB6" w:rsidRPr="00B27CB6">
              <w:rPr>
                <w:rFonts w:ascii="Gudea" w:hAnsi="Gudea"/>
                <w:lang w:val="en-GB"/>
              </w:rPr>
              <w:t>Monograph</w:t>
            </w:r>
            <w:r w:rsidRPr="00B27CB6">
              <w:rPr>
                <w:rFonts w:ascii="Gudea" w:hAnsi="Gudea"/>
                <w:lang w:val="en-GB"/>
              </w:rPr>
              <w:t xml:space="preserve">  </w:t>
            </w:r>
            <w:sdt>
              <w:sdtPr>
                <w:rPr>
                  <w:rFonts w:ascii="Gudea" w:hAnsi="Gudea"/>
                  <w:lang w:val="en-GB"/>
                </w:rPr>
                <w:id w:val="121809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D69" w:rsidRPr="00B27CB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B27CB6">
              <w:rPr>
                <w:rFonts w:ascii="Gudea" w:hAnsi="Gudea"/>
                <w:lang w:val="en-GB"/>
              </w:rPr>
              <w:t>Arti</w:t>
            </w:r>
            <w:r w:rsidR="00B27CB6" w:rsidRPr="00B27CB6">
              <w:rPr>
                <w:rFonts w:ascii="Gudea" w:hAnsi="Gudea"/>
                <w:lang w:val="en-GB"/>
              </w:rPr>
              <w:t>cle dissertatio</w:t>
            </w:r>
            <w:r w:rsidR="00D65611">
              <w:rPr>
                <w:rFonts w:ascii="Gudea" w:hAnsi="Gudea"/>
                <w:lang w:val="en-GB"/>
              </w:rPr>
              <w:t>n</w:t>
            </w:r>
          </w:p>
          <w:p w14:paraId="653D29E8" w14:textId="5A34C00B" w:rsidR="00375D02" w:rsidRDefault="00D65611" w:rsidP="00B27CB6">
            <w:pPr>
              <w:rPr>
                <w:rFonts w:ascii="Gudea" w:hAnsi="Gudea"/>
                <w:lang w:val="en-GB"/>
              </w:rPr>
            </w:pPr>
            <w:r>
              <w:rPr>
                <w:rFonts w:ascii="Gudea" w:hAnsi="Gudea"/>
              </w:rPr>
              <w:fldChar w:fldCharType="begin"/>
            </w:r>
            <w:r w:rsidRPr="00B27CB6">
              <w:rPr>
                <w:rFonts w:ascii="Gudea" w:hAnsi="Gudea"/>
                <w:lang w:val="en-GB"/>
              </w:rPr>
              <w:instrText xml:space="preserve"> </w:instrText>
            </w:r>
            <w:r>
              <w:rPr>
                <w:rFonts w:ascii="Gudea" w:hAnsi="Gudea"/>
              </w:rPr>
              <w:fldChar w:fldCharType="begin"/>
            </w:r>
            <w:r w:rsidRPr="00B27CB6">
              <w:rPr>
                <w:rFonts w:ascii="Gudea" w:hAnsi="Gudea"/>
                <w:lang w:val="en-GB"/>
              </w:rPr>
              <w:instrText xml:space="preserve"> PRIVATE "&lt;INPUT TYPE=\"CHECKBOX\"&gt;" </w:instrText>
            </w:r>
            <w:r>
              <w:rPr>
                <w:rFonts w:ascii="Gudea" w:hAnsi="Gudea"/>
              </w:rPr>
              <w:fldChar w:fldCharType="end"/>
            </w:r>
            <w:r w:rsidRPr="00B27CB6">
              <w:rPr>
                <w:rFonts w:ascii="Gudea" w:hAnsi="Gudea"/>
                <w:lang w:val="en-GB"/>
              </w:rPr>
              <w:instrText xml:space="preserve">MACROBUTTON HTMLDirect </w:instrText>
            </w:r>
            <w:sdt>
              <w:sdtPr>
                <w:rPr>
                  <w:rFonts w:ascii="Gudea" w:hAnsi="Gudea"/>
                  <w:lang w:val="en-GB"/>
                </w:rPr>
                <w:id w:val="-30053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7CB6">
                  <w:rPr>
                    <w:rFonts w:ascii="MS Gothic" w:eastAsia="MS Gothic" w:hAnsi="MS Gothic" w:hint="eastAsia"/>
                    <w:lang w:val="en-GB"/>
                  </w:rPr>
                  <w:instrText>☐</w:instrText>
                </w:r>
              </w:sdtContent>
            </w:sdt>
            <w:r>
              <w:rPr>
                <w:rFonts w:ascii="Gudea" w:hAnsi="Gudea"/>
              </w:rPr>
              <w:fldChar w:fldCharType="end"/>
            </w:r>
            <w:r w:rsidRPr="00B27CB6">
              <w:rPr>
                <w:rFonts w:ascii="Gudea" w:hAnsi="Gudea"/>
                <w:lang w:val="en-GB"/>
              </w:rPr>
              <w:t>Monograph</w:t>
            </w:r>
            <w:r w:rsidR="00D6610E">
              <w:rPr>
                <w:rFonts w:ascii="Gudea" w:hAnsi="Gudea"/>
                <w:lang w:val="en-GB"/>
              </w:rPr>
              <w:t xml:space="preserve"> including an artistic p</w:t>
            </w:r>
            <w:r w:rsidR="00FB00B1">
              <w:rPr>
                <w:rFonts w:ascii="Gudea" w:hAnsi="Gudea"/>
                <w:lang w:val="en-GB"/>
              </w:rPr>
              <w:t>roduction</w:t>
            </w:r>
            <w:r w:rsidRPr="00B27CB6">
              <w:rPr>
                <w:rFonts w:ascii="Gudea" w:hAnsi="Gudea"/>
                <w:lang w:val="en-GB"/>
              </w:rPr>
              <w:t xml:space="preserve"> </w:t>
            </w:r>
            <w:r w:rsidR="00E653A3" w:rsidRPr="00B27CB6">
              <w:rPr>
                <w:rFonts w:ascii="Gudea" w:hAnsi="Gudea"/>
                <w:lang w:val="en-GB"/>
              </w:rPr>
              <w:t xml:space="preserve">  </w:t>
            </w:r>
          </w:p>
          <w:p w14:paraId="19BD1AC6" w14:textId="40B90DA8" w:rsidR="004230BF" w:rsidRPr="00D6610E" w:rsidRDefault="00000000" w:rsidP="00B27CB6">
            <w:pPr>
              <w:rPr>
                <w:rFonts w:ascii="Gudea" w:hAnsi="Gudea"/>
                <w:lang w:val="en-GB"/>
              </w:rPr>
            </w:pPr>
            <w:sdt>
              <w:sdtPr>
                <w:rPr>
                  <w:rFonts w:ascii="Gudea" w:hAnsi="Gudea"/>
                  <w:lang w:val="en-GB"/>
                </w:rPr>
                <w:id w:val="76697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611" w:rsidRPr="00B27CB6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65611" w:rsidRPr="00B27CB6">
              <w:rPr>
                <w:rFonts w:ascii="Gudea" w:hAnsi="Gudea"/>
                <w:lang w:val="en-GB"/>
              </w:rPr>
              <w:t>Article di</w:t>
            </w:r>
            <w:r w:rsidR="00992041">
              <w:rPr>
                <w:rFonts w:ascii="Gudea" w:hAnsi="Gudea"/>
                <w:lang w:val="en-GB"/>
              </w:rPr>
              <w:t xml:space="preserve">ssertation </w:t>
            </w:r>
            <w:r w:rsidR="00D6610E">
              <w:rPr>
                <w:rFonts w:ascii="Gudea" w:hAnsi="Gudea"/>
                <w:lang w:val="en-GB"/>
              </w:rPr>
              <w:t>including an artistic p</w:t>
            </w:r>
            <w:r w:rsidR="00FB00B1">
              <w:rPr>
                <w:rFonts w:ascii="Gudea" w:hAnsi="Gudea"/>
                <w:lang w:val="en-GB"/>
              </w:rPr>
              <w:t>roduction</w:t>
            </w:r>
            <w:r w:rsidR="00D6610E" w:rsidRPr="00B27CB6">
              <w:rPr>
                <w:rFonts w:ascii="Gudea" w:hAnsi="Gudea"/>
                <w:lang w:val="en-GB"/>
              </w:rPr>
              <w:t xml:space="preserve">  </w:t>
            </w:r>
          </w:p>
        </w:tc>
      </w:tr>
      <w:tr w:rsidR="00E653A3" w:rsidRPr="00FB00B1" w14:paraId="051A52EF" w14:textId="77777777" w:rsidTr="00A83D69">
        <w:tc>
          <w:tcPr>
            <w:tcW w:w="2463" w:type="dxa"/>
          </w:tcPr>
          <w:p w14:paraId="7F9342EB" w14:textId="77777777" w:rsidR="00E653A3" w:rsidRPr="00663721" w:rsidRDefault="00B27CB6" w:rsidP="00AD136C">
            <w:pPr>
              <w:rPr>
                <w:rFonts w:ascii="Gudea" w:hAnsi="Gudea"/>
                <w:b/>
              </w:rPr>
            </w:pPr>
            <w:r>
              <w:rPr>
                <w:rFonts w:ascii="Gudea" w:hAnsi="Gudea"/>
                <w:b/>
              </w:rPr>
              <w:t>Planned schedule for courses</w:t>
            </w:r>
          </w:p>
        </w:tc>
        <w:tc>
          <w:tcPr>
            <w:tcW w:w="7001" w:type="dxa"/>
          </w:tcPr>
          <w:p w14:paraId="4F7B2BA7" w14:textId="77777777" w:rsidR="00D162C8" w:rsidRPr="00D162C8" w:rsidRDefault="00D162C8" w:rsidP="00AD136C">
            <w:pPr>
              <w:rPr>
                <w:rFonts w:ascii="Gudea" w:hAnsi="Gudea"/>
                <w:lang w:val="en-GB"/>
              </w:rPr>
            </w:pPr>
            <w:r w:rsidRPr="00D162C8">
              <w:rPr>
                <w:rFonts w:ascii="Gudea" w:hAnsi="Gudea"/>
                <w:lang w:val="en-GB"/>
              </w:rPr>
              <w:t xml:space="preserve">Certain courses are included in the doctoral degree. It is possible to take these courses </w:t>
            </w:r>
            <w:r w:rsidR="00A00ED3">
              <w:rPr>
                <w:rFonts w:ascii="Gudea" w:hAnsi="Gudea"/>
                <w:lang w:val="en-GB"/>
              </w:rPr>
              <w:t>within</w:t>
            </w:r>
            <w:r w:rsidRPr="00D162C8">
              <w:rPr>
                <w:rFonts w:ascii="Gudea" w:hAnsi="Gudea"/>
                <w:lang w:val="en-GB"/>
              </w:rPr>
              <w:t xml:space="preserve"> two years usually.</w:t>
            </w:r>
          </w:p>
          <w:p w14:paraId="4346904B" w14:textId="77777777" w:rsidR="00E653A3" w:rsidRPr="00A3212C" w:rsidRDefault="00E653A3" w:rsidP="00AD136C">
            <w:pPr>
              <w:rPr>
                <w:rFonts w:ascii="Gudea" w:hAnsi="Gudea"/>
                <w:color w:val="7F7F7F" w:themeColor="text1" w:themeTint="80"/>
                <w:lang w:val="en-GB"/>
              </w:rPr>
            </w:pPr>
          </w:p>
        </w:tc>
      </w:tr>
      <w:tr w:rsidR="00E653A3" w:rsidRPr="00FB00B1" w14:paraId="711A0365" w14:textId="77777777" w:rsidTr="00A83D69">
        <w:tc>
          <w:tcPr>
            <w:tcW w:w="2463" w:type="dxa"/>
          </w:tcPr>
          <w:p w14:paraId="5DEC4B74" w14:textId="77777777" w:rsidR="00E653A3" w:rsidRPr="00663721" w:rsidRDefault="00B27CB6" w:rsidP="00AD136C">
            <w:pPr>
              <w:rPr>
                <w:rFonts w:ascii="Gudea" w:hAnsi="Gudea"/>
                <w:b/>
              </w:rPr>
            </w:pPr>
            <w:r>
              <w:rPr>
                <w:rFonts w:ascii="Gudea" w:hAnsi="Gudea"/>
                <w:b/>
              </w:rPr>
              <w:t>Planned schedule for research</w:t>
            </w:r>
          </w:p>
        </w:tc>
        <w:tc>
          <w:tcPr>
            <w:tcW w:w="7001" w:type="dxa"/>
          </w:tcPr>
          <w:p w14:paraId="4D17768F" w14:textId="0FE23871" w:rsidR="00A3212C" w:rsidRPr="00A3212C" w:rsidRDefault="00A3212C" w:rsidP="00AD136C">
            <w:pPr>
              <w:rPr>
                <w:rFonts w:ascii="Gudea" w:hAnsi="Gudea"/>
                <w:lang w:val="en-GB"/>
              </w:rPr>
            </w:pPr>
            <w:r w:rsidRPr="00A3212C">
              <w:rPr>
                <w:rFonts w:ascii="Gudea" w:hAnsi="Gudea"/>
                <w:lang w:val="en-GB"/>
              </w:rPr>
              <w:t xml:space="preserve">The recommended time of completion for a doctoral degree in Finland is </w:t>
            </w:r>
            <w:r w:rsidR="00604889">
              <w:rPr>
                <w:rFonts w:ascii="Gudea" w:hAnsi="Gudea"/>
                <w:lang w:val="en-GB"/>
              </w:rPr>
              <w:t>3-4</w:t>
            </w:r>
            <w:r w:rsidRPr="00A3212C">
              <w:rPr>
                <w:rFonts w:ascii="Gudea" w:hAnsi="Gudea"/>
                <w:lang w:val="en-GB"/>
              </w:rPr>
              <w:t xml:space="preserve"> years. </w:t>
            </w:r>
            <w:r>
              <w:rPr>
                <w:rFonts w:ascii="Gudea" w:hAnsi="Gudea"/>
                <w:lang w:val="en-GB"/>
              </w:rPr>
              <w:t xml:space="preserve">If you </w:t>
            </w:r>
            <w:r w:rsidR="00A60425">
              <w:rPr>
                <w:rFonts w:ascii="Gudea" w:hAnsi="Gudea"/>
                <w:lang w:val="en-GB"/>
              </w:rPr>
              <w:t>are carrying out</w:t>
            </w:r>
            <w:r>
              <w:rPr>
                <w:rFonts w:ascii="Gudea" w:hAnsi="Gudea"/>
                <w:lang w:val="en-GB"/>
              </w:rPr>
              <w:t xml:space="preserve"> an article dissertation or </w:t>
            </w:r>
            <w:r w:rsidR="0076342D">
              <w:rPr>
                <w:rFonts w:ascii="Gudea" w:hAnsi="Gudea"/>
                <w:lang w:val="en-GB"/>
              </w:rPr>
              <w:t>a t</w:t>
            </w:r>
            <w:r w:rsidR="0076342D" w:rsidRPr="0076342D">
              <w:rPr>
                <w:rFonts w:ascii="Gudea" w:hAnsi="Gudea"/>
                <w:lang w:val="en-GB"/>
              </w:rPr>
              <w:t>hesis that includes an artistic part</w:t>
            </w:r>
            <w:r>
              <w:rPr>
                <w:rFonts w:ascii="Gudea" w:hAnsi="Gudea"/>
                <w:lang w:val="en-GB"/>
              </w:rPr>
              <w:t xml:space="preserve">, it is advisable to agree on a schedule for publications and exhibitions. </w:t>
            </w:r>
          </w:p>
          <w:p w14:paraId="182C287D" w14:textId="77777777" w:rsidR="00E653A3" w:rsidRPr="00394E83" w:rsidRDefault="00E653A3" w:rsidP="00AD136C">
            <w:pPr>
              <w:rPr>
                <w:rFonts w:ascii="Gudea" w:hAnsi="Gudea"/>
                <w:color w:val="7F7F7F" w:themeColor="text1" w:themeTint="80"/>
                <w:highlight w:val="yellow"/>
                <w:lang w:val="en-GB"/>
              </w:rPr>
            </w:pPr>
          </w:p>
        </w:tc>
      </w:tr>
      <w:tr w:rsidR="00E653A3" w:rsidRPr="00FB00B1" w14:paraId="1C7497C5" w14:textId="77777777" w:rsidTr="00A83D69">
        <w:tc>
          <w:tcPr>
            <w:tcW w:w="2463" w:type="dxa"/>
            <w:shd w:val="clear" w:color="auto" w:fill="7F7F7F" w:themeFill="text1" w:themeFillTint="80"/>
          </w:tcPr>
          <w:p w14:paraId="0E013E8B" w14:textId="77777777" w:rsidR="00E653A3" w:rsidRPr="00394E83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</w:tc>
        <w:tc>
          <w:tcPr>
            <w:tcW w:w="7001" w:type="dxa"/>
            <w:shd w:val="clear" w:color="auto" w:fill="7F7F7F" w:themeFill="text1" w:themeFillTint="80"/>
          </w:tcPr>
          <w:p w14:paraId="60C90FEB" w14:textId="77777777" w:rsidR="00E653A3" w:rsidRPr="00394E83" w:rsidRDefault="00E653A3" w:rsidP="00AD136C">
            <w:pPr>
              <w:rPr>
                <w:rFonts w:ascii="Gudea" w:hAnsi="Gudea"/>
                <w:highlight w:val="yellow"/>
                <w:lang w:val="en-GB"/>
              </w:rPr>
            </w:pPr>
          </w:p>
        </w:tc>
      </w:tr>
      <w:tr w:rsidR="00E653A3" w:rsidRPr="00FB00B1" w14:paraId="52D5B9D5" w14:textId="77777777" w:rsidTr="00A83D69">
        <w:tc>
          <w:tcPr>
            <w:tcW w:w="2463" w:type="dxa"/>
          </w:tcPr>
          <w:p w14:paraId="3FEF1B89" w14:textId="459D5783" w:rsidR="00E653A3" w:rsidRPr="00B27CB6" w:rsidRDefault="00B27CB6" w:rsidP="00AD136C">
            <w:pPr>
              <w:rPr>
                <w:rFonts w:ascii="Gudea" w:hAnsi="Gudea"/>
                <w:b/>
                <w:lang w:val="en-GB"/>
              </w:rPr>
            </w:pPr>
            <w:r w:rsidRPr="00B27CB6">
              <w:rPr>
                <w:rFonts w:ascii="Gudea" w:hAnsi="Gudea"/>
                <w:b/>
                <w:lang w:val="en-GB"/>
              </w:rPr>
              <w:t xml:space="preserve">Responsibilities, rights and duties of the doctoral </w:t>
            </w:r>
            <w:r w:rsidR="00834454">
              <w:rPr>
                <w:rFonts w:ascii="Gudea" w:hAnsi="Gudea"/>
                <w:b/>
                <w:lang w:val="en-GB"/>
              </w:rPr>
              <w:t>researcher</w:t>
            </w:r>
          </w:p>
        </w:tc>
        <w:tc>
          <w:tcPr>
            <w:tcW w:w="7001" w:type="dxa"/>
          </w:tcPr>
          <w:p w14:paraId="53002EBC" w14:textId="281B1555" w:rsidR="00A3212C" w:rsidRPr="00A3212C" w:rsidRDefault="00A3212C" w:rsidP="00AD136C">
            <w:pPr>
              <w:rPr>
                <w:rFonts w:ascii="Gudea" w:hAnsi="Gudea"/>
                <w:lang w:val="en-GB"/>
              </w:rPr>
            </w:pPr>
            <w:r w:rsidRPr="00A3212C">
              <w:rPr>
                <w:rFonts w:ascii="Gudea" w:hAnsi="Gudea"/>
                <w:lang w:val="en-GB"/>
              </w:rPr>
              <w:t xml:space="preserve">The doctoral </w:t>
            </w:r>
            <w:r w:rsidR="00F77E2D">
              <w:rPr>
                <w:rFonts w:ascii="Gudea" w:hAnsi="Gudea"/>
                <w:lang w:val="en-GB"/>
              </w:rPr>
              <w:t>researcher</w:t>
            </w:r>
            <w:r w:rsidRPr="00A3212C">
              <w:rPr>
                <w:rFonts w:ascii="Gudea" w:hAnsi="Gudea"/>
                <w:lang w:val="en-GB"/>
              </w:rPr>
              <w:t xml:space="preserve"> can express </w:t>
            </w:r>
            <w:r w:rsidR="00E640EA">
              <w:rPr>
                <w:rFonts w:ascii="Gudea" w:hAnsi="Gudea"/>
                <w:lang w:val="en-GB"/>
              </w:rPr>
              <w:t>their</w:t>
            </w:r>
            <w:r w:rsidRPr="00A3212C">
              <w:rPr>
                <w:rFonts w:ascii="Gudea" w:hAnsi="Gudea"/>
                <w:lang w:val="en-GB"/>
              </w:rPr>
              <w:t xml:space="preserve"> </w:t>
            </w:r>
            <w:r>
              <w:rPr>
                <w:rFonts w:ascii="Gudea" w:hAnsi="Gudea"/>
                <w:lang w:val="en-GB"/>
              </w:rPr>
              <w:t xml:space="preserve">opinion about suitable supervisors. The </w:t>
            </w:r>
            <w:r w:rsidR="00F77E2D">
              <w:rPr>
                <w:rFonts w:ascii="Gudea" w:hAnsi="Gudea"/>
                <w:lang w:val="en-GB"/>
              </w:rPr>
              <w:t>researcher</w:t>
            </w:r>
            <w:r>
              <w:rPr>
                <w:rFonts w:ascii="Gudea" w:hAnsi="Gudea"/>
                <w:lang w:val="en-GB"/>
              </w:rPr>
              <w:t xml:space="preserve"> can suggest suitable supervisors and the </w:t>
            </w:r>
            <w:r w:rsidR="00F77E2D">
              <w:rPr>
                <w:rFonts w:ascii="Gudea" w:hAnsi="Gudea"/>
                <w:lang w:val="en-GB"/>
              </w:rPr>
              <w:t>researcher</w:t>
            </w:r>
            <w:r>
              <w:rPr>
                <w:rFonts w:ascii="Gudea" w:hAnsi="Gudea"/>
                <w:lang w:val="en-GB"/>
              </w:rPr>
              <w:t>’s opinion is taken into account when supervisors are appointed.</w:t>
            </w:r>
          </w:p>
          <w:p w14:paraId="490DC594" w14:textId="77777777" w:rsidR="00A3212C" w:rsidRPr="00A3212C" w:rsidRDefault="00A3212C" w:rsidP="00AD136C">
            <w:pPr>
              <w:rPr>
                <w:rFonts w:ascii="Gudea" w:hAnsi="Gudea"/>
                <w:highlight w:val="yellow"/>
                <w:lang w:val="en-GB"/>
              </w:rPr>
            </w:pPr>
          </w:p>
          <w:p w14:paraId="30618C18" w14:textId="23F90EEB" w:rsidR="00E653A3" w:rsidRPr="00F1318B" w:rsidRDefault="00F1318B" w:rsidP="00AD136C">
            <w:pPr>
              <w:rPr>
                <w:rFonts w:ascii="Gudea" w:hAnsi="Gudea"/>
                <w:lang w:val="en-GB"/>
              </w:rPr>
            </w:pPr>
            <w:r w:rsidRPr="00F1318B">
              <w:rPr>
                <w:rFonts w:ascii="Gudea" w:hAnsi="Gudea"/>
                <w:lang w:val="en-GB"/>
              </w:rPr>
              <w:t xml:space="preserve">The </w:t>
            </w:r>
            <w:r w:rsidR="00F77E2D">
              <w:rPr>
                <w:rFonts w:ascii="Gudea" w:hAnsi="Gudea"/>
                <w:lang w:val="en-GB"/>
              </w:rPr>
              <w:t>doctoral researcher</w:t>
            </w:r>
            <w:r w:rsidRPr="00F1318B">
              <w:rPr>
                <w:rFonts w:ascii="Gudea" w:hAnsi="Gudea"/>
                <w:lang w:val="en-GB"/>
              </w:rPr>
              <w:t xml:space="preserve"> is </w:t>
            </w:r>
            <w:r>
              <w:rPr>
                <w:rFonts w:ascii="Gudea" w:hAnsi="Gudea"/>
                <w:lang w:val="en-GB"/>
              </w:rPr>
              <w:t xml:space="preserve">the key contributor to the dissertation and is responsible for its progress. The </w:t>
            </w:r>
            <w:r w:rsidR="001269CE">
              <w:rPr>
                <w:rFonts w:ascii="Gudea" w:hAnsi="Gudea"/>
                <w:lang w:val="en-GB"/>
              </w:rPr>
              <w:t>researcher</w:t>
            </w:r>
            <w:r>
              <w:rPr>
                <w:rFonts w:ascii="Gudea" w:hAnsi="Gudea"/>
                <w:lang w:val="en-GB"/>
              </w:rPr>
              <w:t xml:space="preserve"> has the right to ask and receive comments. The </w:t>
            </w:r>
            <w:r w:rsidR="001269CE">
              <w:rPr>
                <w:rFonts w:ascii="Gudea" w:hAnsi="Gudea"/>
                <w:lang w:val="en-GB"/>
              </w:rPr>
              <w:t>researcher</w:t>
            </w:r>
            <w:r>
              <w:rPr>
                <w:rFonts w:ascii="Gudea" w:hAnsi="Gudea"/>
                <w:lang w:val="en-GB"/>
              </w:rPr>
              <w:t xml:space="preserve"> is also responsible </w:t>
            </w:r>
            <w:r w:rsidR="00394E83">
              <w:rPr>
                <w:rFonts w:ascii="Gudea" w:hAnsi="Gudea"/>
                <w:lang w:val="en-GB"/>
              </w:rPr>
              <w:t>for</w:t>
            </w:r>
            <w:r>
              <w:rPr>
                <w:rFonts w:ascii="Gudea" w:hAnsi="Gudea"/>
                <w:lang w:val="en-GB"/>
              </w:rPr>
              <w:t xml:space="preserve"> inform</w:t>
            </w:r>
            <w:r w:rsidR="00394E83">
              <w:rPr>
                <w:rFonts w:ascii="Gudea" w:hAnsi="Gudea"/>
                <w:lang w:val="en-GB"/>
              </w:rPr>
              <w:t>ing</w:t>
            </w:r>
            <w:r>
              <w:rPr>
                <w:rFonts w:ascii="Gudea" w:hAnsi="Gudea"/>
                <w:lang w:val="en-GB"/>
              </w:rPr>
              <w:t xml:space="preserve"> </w:t>
            </w:r>
            <w:r w:rsidR="000173D4">
              <w:rPr>
                <w:rFonts w:ascii="Gudea" w:hAnsi="Gudea"/>
                <w:lang w:val="en-GB"/>
              </w:rPr>
              <w:t xml:space="preserve">their </w:t>
            </w:r>
            <w:r>
              <w:rPr>
                <w:rFonts w:ascii="Gudea" w:hAnsi="Gudea"/>
                <w:lang w:val="en-GB"/>
              </w:rPr>
              <w:t>supervisors about progress. The researcher has the right to decid</w:t>
            </w:r>
            <w:r w:rsidR="00C130FA">
              <w:rPr>
                <w:rFonts w:ascii="Gudea" w:hAnsi="Gudea"/>
                <w:lang w:val="en-GB"/>
              </w:rPr>
              <w:t xml:space="preserve">e </w:t>
            </w:r>
            <w:r w:rsidR="00702B6E">
              <w:rPr>
                <w:rFonts w:ascii="Gudea" w:hAnsi="Gudea"/>
                <w:lang w:val="en-GB"/>
              </w:rPr>
              <w:t>public</w:t>
            </w:r>
            <w:r w:rsidR="00C130FA">
              <w:rPr>
                <w:rFonts w:ascii="Gudea" w:hAnsi="Gudea"/>
                <w:lang w:val="en-GB"/>
              </w:rPr>
              <w:t xml:space="preserve"> communication and presen</w:t>
            </w:r>
            <w:r w:rsidR="002A7BDA">
              <w:rPr>
                <w:rFonts w:ascii="Gudea" w:hAnsi="Gudea"/>
                <w:lang w:val="en-GB"/>
              </w:rPr>
              <w:t>ting</w:t>
            </w:r>
            <w:r>
              <w:rPr>
                <w:rFonts w:ascii="Gudea" w:hAnsi="Gudea"/>
                <w:lang w:val="en-GB"/>
              </w:rPr>
              <w:t xml:space="preserve"> connected with the research. </w:t>
            </w:r>
          </w:p>
          <w:p w14:paraId="29483994" w14:textId="77777777" w:rsidR="00E653A3" w:rsidRPr="000C3D7B" w:rsidRDefault="00E653A3" w:rsidP="00F1318B">
            <w:pPr>
              <w:rPr>
                <w:rFonts w:ascii="Gudea" w:hAnsi="Gudea"/>
                <w:highlight w:val="yellow"/>
                <w:lang w:val="en-GB"/>
              </w:rPr>
            </w:pPr>
          </w:p>
        </w:tc>
      </w:tr>
      <w:tr w:rsidR="00E653A3" w:rsidRPr="00FB00B1" w14:paraId="10BE0790" w14:textId="77777777" w:rsidTr="00A83D69">
        <w:tc>
          <w:tcPr>
            <w:tcW w:w="2463" w:type="dxa"/>
          </w:tcPr>
          <w:p w14:paraId="6C46FCC3" w14:textId="77777777" w:rsidR="00E653A3" w:rsidRPr="00B27CB6" w:rsidRDefault="00B27CB6" w:rsidP="00AD136C">
            <w:pPr>
              <w:rPr>
                <w:rFonts w:ascii="Gudea" w:hAnsi="Gudea"/>
                <w:b/>
                <w:lang w:val="en-GB"/>
              </w:rPr>
            </w:pPr>
            <w:r w:rsidRPr="00B27CB6">
              <w:rPr>
                <w:rFonts w:ascii="Gudea" w:hAnsi="Gudea"/>
                <w:b/>
                <w:lang w:val="en-GB"/>
              </w:rPr>
              <w:t>Responsibilities, rights and duties of the</w:t>
            </w:r>
            <w:r>
              <w:rPr>
                <w:rFonts w:ascii="Gudea" w:hAnsi="Gudea"/>
                <w:b/>
                <w:lang w:val="en-GB"/>
              </w:rPr>
              <w:t xml:space="preserve"> supervisor</w:t>
            </w:r>
          </w:p>
        </w:tc>
        <w:tc>
          <w:tcPr>
            <w:tcW w:w="7001" w:type="dxa"/>
          </w:tcPr>
          <w:p w14:paraId="7A5BC39E" w14:textId="77777777" w:rsidR="000C3D7B" w:rsidRPr="000C3D7B" w:rsidRDefault="000C3D7B" w:rsidP="00AD136C">
            <w:pPr>
              <w:rPr>
                <w:rFonts w:ascii="Gudea" w:hAnsi="Gudea"/>
                <w:lang w:val="en-GB"/>
              </w:rPr>
            </w:pPr>
            <w:r w:rsidRPr="000C3D7B">
              <w:rPr>
                <w:rFonts w:ascii="Gudea" w:hAnsi="Gudea"/>
                <w:lang w:val="en-GB"/>
              </w:rPr>
              <w:t xml:space="preserve">Supervisors are appointed by the faculty. </w:t>
            </w:r>
            <w:r w:rsidR="008404A1">
              <w:rPr>
                <w:rFonts w:ascii="Gudea" w:hAnsi="Gudea"/>
                <w:lang w:val="en-GB"/>
              </w:rPr>
              <w:t>Official supervisory</w:t>
            </w:r>
            <w:r>
              <w:rPr>
                <w:rFonts w:ascii="Gudea" w:hAnsi="Gudea"/>
                <w:lang w:val="en-GB"/>
              </w:rPr>
              <w:t xml:space="preserve"> relationships, confirmed by the faculty, are public information. The supervisor confirmed by the faculty has be right to be heard when other supervisors are appointed, and when the pre-examiner and opponent are chosen. </w:t>
            </w:r>
          </w:p>
          <w:p w14:paraId="2D6C6B20" w14:textId="77777777" w:rsidR="000C3D7B" w:rsidRPr="000C3D7B" w:rsidRDefault="000C3D7B" w:rsidP="00AD136C">
            <w:pPr>
              <w:rPr>
                <w:rFonts w:ascii="Gudea" w:hAnsi="Gudea"/>
                <w:highlight w:val="yellow"/>
                <w:lang w:val="en-GB"/>
              </w:rPr>
            </w:pPr>
          </w:p>
          <w:p w14:paraId="335685AA" w14:textId="3634F75A" w:rsidR="00E653A3" w:rsidRPr="00A37162" w:rsidRDefault="000C3D7B" w:rsidP="00AD136C">
            <w:pPr>
              <w:rPr>
                <w:rFonts w:ascii="Gudea" w:hAnsi="Gudea"/>
                <w:lang w:val="en-GB"/>
              </w:rPr>
            </w:pPr>
            <w:r w:rsidRPr="000C3D7B">
              <w:rPr>
                <w:rFonts w:ascii="Gudea" w:hAnsi="Gudea"/>
                <w:lang w:val="en-GB"/>
              </w:rPr>
              <w:t xml:space="preserve">The supervisor is responsible for guiding the </w:t>
            </w:r>
            <w:r w:rsidR="00951393">
              <w:rPr>
                <w:rFonts w:ascii="Gudea" w:hAnsi="Gudea"/>
                <w:lang w:val="en-GB"/>
              </w:rPr>
              <w:t>doctoral researcher</w:t>
            </w:r>
            <w:r w:rsidR="00A37162">
              <w:rPr>
                <w:rFonts w:ascii="Gudea" w:hAnsi="Gudea"/>
                <w:lang w:val="en-GB"/>
              </w:rPr>
              <w:t xml:space="preserve"> and supporting the </w:t>
            </w:r>
            <w:r w:rsidR="00B932C9">
              <w:rPr>
                <w:rFonts w:ascii="Gudea" w:hAnsi="Gudea"/>
                <w:lang w:val="en-GB"/>
              </w:rPr>
              <w:t>researcher</w:t>
            </w:r>
            <w:r w:rsidR="00A37162">
              <w:rPr>
                <w:rFonts w:ascii="Gudea" w:hAnsi="Gudea"/>
                <w:lang w:val="en-GB"/>
              </w:rPr>
              <w:t xml:space="preserve"> in building</w:t>
            </w:r>
            <w:r w:rsidR="00BE7DEA">
              <w:rPr>
                <w:rFonts w:ascii="Gudea" w:hAnsi="Gudea"/>
                <w:lang w:val="en-GB"/>
              </w:rPr>
              <w:t xml:space="preserve"> academic</w:t>
            </w:r>
            <w:r w:rsidR="00A37162">
              <w:rPr>
                <w:rFonts w:ascii="Gudea" w:hAnsi="Gudea"/>
                <w:lang w:val="en-GB"/>
              </w:rPr>
              <w:t xml:space="preserve"> expertise. </w:t>
            </w:r>
            <w:r w:rsidR="00BE7DEA">
              <w:rPr>
                <w:rFonts w:ascii="Gudea" w:hAnsi="Gudea"/>
                <w:lang w:val="en-GB"/>
              </w:rPr>
              <w:t>The supervisor</w:t>
            </w:r>
            <w:r w:rsidR="00A37162">
              <w:rPr>
                <w:rFonts w:ascii="Gudea" w:hAnsi="Gudea"/>
                <w:lang w:val="en-GB"/>
              </w:rPr>
              <w:t xml:space="preserve"> commits to advancing the dissertation on a long-term basis and to </w:t>
            </w:r>
            <w:r w:rsidR="00BE7DEA">
              <w:rPr>
                <w:rFonts w:ascii="Gudea" w:hAnsi="Gudea"/>
                <w:lang w:val="en-GB"/>
              </w:rPr>
              <w:t xml:space="preserve">advising about </w:t>
            </w:r>
            <w:r w:rsidR="00A37162">
              <w:rPr>
                <w:rFonts w:ascii="Gudea" w:hAnsi="Gudea"/>
                <w:lang w:val="en-GB"/>
              </w:rPr>
              <w:t xml:space="preserve">the content. </w:t>
            </w:r>
            <w:r w:rsidR="00A37162" w:rsidRPr="00A37162">
              <w:rPr>
                <w:rFonts w:ascii="Gudea" w:hAnsi="Gudea"/>
                <w:lang w:val="en-GB"/>
              </w:rPr>
              <w:t>Supervisors ensure the quality of the dissertation and its eligibility for pre-examination.</w:t>
            </w:r>
            <w:r w:rsidR="00A37162">
              <w:rPr>
                <w:rFonts w:ascii="Gudea" w:hAnsi="Gudea"/>
                <w:lang w:val="en-GB"/>
              </w:rPr>
              <w:t xml:space="preserve"> It is recommended that the supervisors agree on sharing responsibilities. Supervising cannot be, and it should not even be, always like-minded. The supervisors should recognise any disagreements and let the doctoral </w:t>
            </w:r>
            <w:r w:rsidR="00B932C9">
              <w:rPr>
                <w:rFonts w:ascii="Gudea" w:hAnsi="Gudea"/>
                <w:lang w:val="en-GB"/>
              </w:rPr>
              <w:t>researcher</w:t>
            </w:r>
            <w:r w:rsidR="00A37162">
              <w:rPr>
                <w:rFonts w:ascii="Gudea" w:hAnsi="Gudea"/>
                <w:lang w:val="en-GB"/>
              </w:rPr>
              <w:t xml:space="preserve"> make independent decisions.</w:t>
            </w:r>
          </w:p>
          <w:p w14:paraId="195298D6" w14:textId="77777777" w:rsidR="00E653A3" w:rsidRPr="00271EA6" w:rsidRDefault="00E653A3" w:rsidP="00A37162">
            <w:pPr>
              <w:rPr>
                <w:rFonts w:ascii="Gudea" w:hAnsi="Gudea"/>
                <w:highlight w:val="yellow"/>
                <w:lang w:val="en-GB"/>
              </w:rPr>
            </w:pPr>
          </w:p>
        </w:tc>
      </w:tr>
      <w:tr w:rsidR="00E653A3" w:rsidRPr="00FB00B1" w14:paraId="67EF490E" w14:textId="77777777" w:rsidTr="00A83D69">
        <w:tc>
          <w:tcPr>
            <w:tcW w:w="2463" w:type="dxa"/>
          </w:tcPr>
          <w:p w14:paraId="6534CD2B" w14:textId="77777777" w:rsidR="00E653A3" w:rsidRPr="00400345" w:rsidRDefault="00500A33" w:rsidP="00AD136C">
            <w:pPr>
              <w:rPr>
                <w:rFonts w:ascii="Gudea" w:hAnsi="Gudea"/>
                <w:b/>
                <w:lang w:val="en-GB"/>
              </w:rPr>
            </w:pPr>
            <w:r w:rsidRPr="00400345">
              <w:rPr>
                <w:rFonts w:ascii="Gudea" w:hAnsi="Gudea"/>
                <w:b/>
                <w:lang w:val="en-GB"/>
              </w:rPr>
              <w:t xml:space="preserve">Principles and planned work cycle for supervising </w:t>
            </w:r>
          </w:p>
          <w:p w14:paraId="35AFCAC1" w14:textId="77777777"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14:paraId="340229AD" w14:textId="77777777"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14:paraId="5205AA56" w14:textId="77777777"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14:paraId="3E6492F0" w14:textId="77777777"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14:paraId="3365D808" w14:textId="77777777"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14:paraId="651D7263" w14:textId="77777777"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14:paraId="35BA24BF" w14:textId="77777777"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14:paraId="412072A0" w14:textId="77777777"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14:paraId="14DA49A8" w14:textId="77777777"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14:paraId="15486A3B" w14:textId="77777777"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</w:tc>
        <w:tc>
          <w:tcPr>
            <w:tcW w:w="7001" w:type="dxa"/>
          </w:tcPr>
          <w:p w14:paraId="162015C1" w14:textId="77777777" w:rsidR="00E653A3" w:rsidRPr="00400345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:rsidRPr="00FB00B1" w14:paraId="742A11F7" w14:textId="77777777" w:rsidTr="00A83D69">
        <w:tc>
          <w:tcPr>
            <w:tcW w:w="2463" w:type="dxa"/>
          </w:tcPr>
          <w:p w14:paraId="61D283E9" w14:textId="3FCDB55B" w:rsidR="00E653A3" w:rsidRPr="00500A33" w:rsidRDefault="00500A33" w:rsidP="00AD136C">
            <w:pPr>
              <w:rPr>
                <w:rFonts w:ascii="Gudea" w:hAnsi="Gudea"/>
                <w:b/>
                <w:lang w:val="en-GB"/>
              </w:rPr>
            </w:pPr>
            <w:r w:rsidRPr="00500A33">
              <w:rPr>
                <w:rFonts w:ascii="Gudea" w:hAnsi="Gudea"/>
                <w:b/>
                <w:lang w:val="en-GB"/>
              </w:rPr>
              <w:t xml:space="preserve">Guidelines for the </w:t>
            </w:r>
            <w:r w:rsidR="00B932C9">
              <w:rPr>
                <w:rFonts w:ascii="Gudea" w:hAnsi="Gudea"/>
                <w:b/>
                <w:lang w:val="en-GB"/>
              </w:rPr>
              <w:t>researcher</w:t>
            </w:r>
            <w:r w:rsidRPr="00500A33">
              <w:rPr>
                <w:rFonts w:ascii="Gudea" w:hAnsi="Gudea"/>
                <w:b/>
                <w:lang w:val="en-GB"/>
              </w:rPr>
              <w:t>: preparing for supervising meetings</w:t>
            </w:r>
          </w:p>
          <w:p w14:paraId="641B7C13" w14:textId="77777777" w:rsidR="00E653A3" w:rsidRPr="00500A33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14:paraId="0D73DD77" w14:textId="77777777" w:rsidR="00E653A3" w:rsidRPr="00500A33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14:paraId="3103DBAC" w14:textId="77777777" w:rsidR="00E653A3" w:rsidRPr="00500A33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14:paraId="7C0F2D39" w14:textId="77777777" w:rsidR="00E653A3" w:rsidRPr="00500A33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14:paraId="6D46D871" w14:textId="77777777" w:rsidR="00E653A3" w:rsidRPr="00500A33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14:paraId="51EA6741" w14:textId="77777777" w:rsidR="00E653A3" w:rsidRPr="00500A33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14:paraId="2887FA5D" w14:textId="77777777" w:rsidR="00E653A3" w:rsidRPr="00500A33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  <w:p w14:paraId="039C7BC9" w14:textId="77777777" w:rsidR="00E653A3" w:rsidRPr="00500A33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</w:tc>
        <w:tc>
          <w:tcPr>
            <w:tcW w:w="7001" w:type="dxa"/>
          </w:tcPr>
          <w:p w14:paraId="254571C3" w14:textId="77777777" w:rsidR="00E653A3" w:rsidRPr="00500A33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:rsidRPr="00FB00B1" w14:paraId="6C9F54C3" w14:textId="77777777" w:rsidTr="00A83D69">
        <w:tc>
          <w:tcPr>
            <w:tcW w:w="2463" w:type="dxa"/>
            <w:shd w:val="clear" w:color="auto" w:fill="7F7F7F" w:themeFill="text1" w:themeFillTint="80"/>
          </w:tcPr>
          <w:p w14:paraId="0D001F8E" w14:textId="77777777" w:rsidR="00E653A3" w:rsidRPr="00500A33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</w:tc>
        <w:tc>
          <w:tcPr>
            <w:tcW w:w="7001" w:type="dxa"/>
            <w:shd w:val="clear" w:color="auto" w:fill="7F7F7F" w:themeFill="text1" w:themeFillTint="80"/>
          </w:tcPr>
          <w:p w14:paraId="58C73093" w14:textId="77777777" w:rsidR="00E653A3" w:rsidRPr="00500A33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14:paraId="65E1DB36" w14:textId="77777777" w:rsidTr="00A83D69">
        <w:tc>
          <w:tcPr>
            <w:tcW w:w="2463" w:type="dxa"/>
          </w:tcPr>
          <w:p w14:paraId="3783A31E" w14:textId="77777777" w:rsidR="00E653A3" w:rsidRPr="00663721" w:rsidRDefault="00500A33" w:rsidP="00AD136C">
            <w:pPr>
              <w:rPr>
                <w:rFonts w:ascii="Gudea" w:hAnsi="Gudea"/>
                <w:b/>
              </w:rPr>
            </w:pPr>
            <w:r>
              <w:rPr>
                <w:rFonts w:ascii="Gudea" w:hAnsi="Gudea"/>
                <w:b/>
              </w:rPr>
              <w:t>Second supervisor, university</w:t>
            </w:r>
          </w:p>
        </w:tc>
        <w:tc>
          <w:tcPr>
            <w:tcW w:w="7001" w:type="dxa"/>
          </w:tcPr>
          <w:p w14:paraId="50158D7D" w14:textId="77777777" w:rsidR="00E653A3" w:rsidRDefault="00E653A3" w:rsidP="00AD136C">
            <w:pPr>
              <w:rPr>
                <w:rFonts w:ascii="Gudea" w:hAnsi="Gudea"/>
              </w:rPr>
            </w:pPr>
          </w:p>
        </w:tc>
      </w:tr>
      <w:tr w:rsidR="00E653A3" w:rsidRPr="00FB00B1" w14:paraId="760A75ED" w14:textId="77777777" w:rsidTr="00A83D69">
        <w:tc>
          <w:tcPr>
            <w:tcW w:w="2463" w:type="dxa"/>
          </w:tcPr>
          <w:p w14:paraId="24A3888D" w14:textId="77777777" w:rsidR="00E653A3" w:rsidRPr="00500A33" w:rsidRDefault="00500A33" w:rsidP="00500A33">
            <w:pPr>
              <w:rPr>
                <w:rFonts w:ascii="Gudea" w:hAnsi="Gudea"/>
                <w:b/>
                <w:lang w:val="en-GB"/>
              </w:rPr>
            </w:pPr>
            <w:r w:rsidRPr="00500A33">
              <w:rPr>
                <w:rFonts w:ascii="Gudea" w:hAnsi="Gudea"/>
                <w:b/>
                <w:lang w:val="en-GB"/>
              </w:rPr>
              <w:t>Date of appointment by the faculty</w:t>
            </w:r>
          </w:p>
        </w:tc>
        <w:tc>
          <w:tcPr>
            <w:tcW w:w="7001" w:type="dxa"/>
          </w:tcPr>
          <w:p w14:paraId="30BA4C36" w14:textId="77777777" w:rsidR="00E653A3" w:rsidRPr="00500A33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:rsidRPr="00FB00B1" w14:paraId="6ABA0737" w14:textId="77777777" w:rsidTr="00A83D69">
        <w:tc>
          <w:tcPr>
            <w:tcW w:w="2463" w:type="dxa"/>
          </w:tcPr>
          <w:p w14:paraId="0A5AFBCA" w14:textId="77777777" w:rsidR="00E653A3" w:rsidRPr="00500A33" w:rsidRDefault="00500A33" w:rsidP="00AD136C">
            <w:pPr>
              <w:rPr>
                <w:rFonts w:ascii="Gudea" w:hAnsi="Gudea"/>
                <w:b/>
                <w:lang w:val="en-GB"/>
              </w:rPr>
            </w:pPr>
            <w:r w:rsidRPr="00500A33">
              <w:rPr>
                <w:rFonts w:ascii="Gudea" w:hAnsi="Gudea"/>
                <w:b/>
                <w:lang w:val="en-GB"/>
              </w:rPr>
              <w:t>Role and responsibilities in supervising</w:t>
            </w:r>
          </w:p>
        </w:tc>
        <w:tc>
          <w:tcPr>
            <w:tcW w:w="7001" w:type="dxa"/>
          </w:tcPr>
          <w:p w14:paraId="5F7A1D11" w14:textId="77777777" w:rsidR="00E653A3" w:rsidRPr="00500A33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14:paraId="58052C9D" w14:textId="77777777" w:rsidTr="00A83D69">
        <w:tc>
          <w:tcPr>
            <w:tcW w:w="2463" w:type="dxa"/>
          </w:tcPr>
          <w:p w14:paraId="7DB3B459" w14:textId="77777777" w:rsidR="00E653A3" w:rsidRDefault="00500A33" w:rsidP="00AD136C">
            <w:pPr>
              <w:rPr>
                <w:rFonts w:ascii="Gudea" w:hAnsi="Gudea"/>
                <w:b/>
              </w:rPr>
            </w:pPr>
            <w:r>
              <w:rPr>
                <w:rFonts w:ascii="Gudea" w:hAnsi="Gudea"/>
                <w:b/>
              </w:rPr>
              <w:t>Practices agreed on</w:t>
            </w:r>
          </w:p>
          <w:p w14:paraId="721AC5B2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081F382D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30BAC93A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08C6765D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40B77B6B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5A068319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  <w:p w14:paraId="46E03E02" w14:textId="77777777" w:rsidR="00E653A3" w:rsidRPr="00663721" w:rsidRDefault="00E653A3" w:rsidP="00AD136C">
            <w:pPr>
              <w:rPr>
                <w:rFonts w:ascii="Gudea" w:hAnsi="Gudea"/>
                <w:b/>
              </w:rPr>
            </w:pPr>
          </w:p>
        </w:tc>
        <w:tc>
          <w:tcPr>
            <w:tcW w:w="7001" w:type="dxa"/>
          </w:tcPr>
          <w:p w14:paraId="23B7AA18" w14:textId="77777777" w:rsidR="00E653A3" w:rsidRDefault="00E653A3" w:rsidP="00AD136C">
            <w:pPr>
              <w:rPr>
                <w:rFonts w:ascii="Gudea" w:hAnsi="Gudea"/>
              </w:rPr>
            </w:pPr>
          </w:p>
        </w:tc>
      </w:tr>
      <w:tr w:rsidR="00E653A3" w14:paraId="479AC4E6" w14:textId="77777777" w:rsidTr="00A83D69">
        <w:tc>
          <w:tcPr>
            <w:tcW w:w="2463" w:type="dxa"/>
            <w:shd w:val="clear" w:color="auto" w:fill="7F7F7F" w:themeFill="text1" w:themeFillTint="80"/>
          </w:tcPr>
          <w:p w14:paraId="598D7154" w14:textId="77777777" w:rsidR="00E653A3" w:rsidRDefault="00E653A3" w:rsidP="00AD136C">
            <w:pPr>
              <w:rPr>
                <w:rFonts w:ascii="Gudea" w:hAnsi="Gudea"/>
              </w:rPr>
            </w:pPr>
          </w:p>
        </w:tc>
        <w:tc>
          <w:tcPr>
            <w:tcW w:w="7001" w:type="dxa"/>
            <w:shd w:val="clear" w:color="auto" w:fill="7F7F7F" w:themeFill="text1" w:themeFillTint="80"/>
          </w:tcPr>
          <w:p w14:paraId="22418BBE" w14:textId="77777777" w:rsidR="00E653A3" w:rsidRDefault="00E653A3" w:rsidP="00AD136C">
            <w:pPr>
              <w:rPr>
                <w:rFonts w:ascii="Gudea" w:hAnsi="Gudea"/>
              </w:rPr>
            </w:pPr>
          </w:p>
        </w:tc>
      </w:tr>
      <w:tr w:rsidR="00E653A3" w:rsidRPr="00FB00B1" w14:paraId="4ABCC9D6" w14:textId="77777777" w:rsidTr="00A83D69">
        <w:tc>
          <w:tcPr>
            <w:tcW w:w="2463" w:type="dxa"/>
          </w:tcPr>
          <w:p w14:paraId="17809355" w14:textId="77777777" w:rsidR="00E653A3" w:rsidRPr="00500A33" w:rsidRDefault="00500A33" w:rsidP="00500A33">
            <w:pPr>
              <w:rPr>
                <w:rFonts w:ascii="Gudea" w:hAnsi="Gudea"/>
                <w:b/>
                <w:lang w:val="en-GB"/>
              </w:rPr>
            </w:pPr>
            <w:r w:rsidRPr="00500A33">
              <w:rPr>
                <w:rFonts w:ascii="Gudea" w:hAnsi="Gudea"/>
                <w:b/>
                <w:lang w:val="en-GB"/>
              </w:rPr>
              <w:t>Plan fo</w:t>
            </w:r>
            <w:r>
              <w:rPr>
                <w:rFonts w:ascii="Gudea" w:hAnsi="Gudea"/>
                <w:b/>
                <w:lang w:val="en-GB"/>
              </w:rPr>
              <w:t>r</w:t>
            </w:r>
            <w:r w:rsidRPr="00500A33">
              <w:rPr>
                <w:rFonts w:ascii="Gudea" w:hAnsi="Gudea"/>
                <w:b/>
                <w:lang w:val="en-GB"/>
              </w:rPr>
              <w:t xml:space="preserve"> data collection,</w:t>
            </w:r>
            <w:r>
              <w:rPr>
                <w:rFonts w:ascii="Gudea" w:hAnsi="Gudea"/>
                <w:b/>
                <w:lang w:val="en-GB"/>
              </w:rPr>
              <w:t xml:space="preserve"> its</w:t>
            </w:r>
            <w:r w:rsidRPr="00500A33">
              <w:rPr>
                <w:rFonts w:ascii="Gudea" w:hAnsi="Gudea"/>
                <w:b/>
                <w:lang w:val="en-GB"/>
              </w:rPr>
              <w:t xml:space="preserve"> use and future use</w:t>
            </w:r>
          </w:p>
        </w:tc>
        <w:tc>
          <w:tcPr>
            <w:tcW w:w="7001" w:type="dxa"/>
          </w:tcPr>
          <w:p w14:paraId="3AA0ED4F" w14:textId="77777777" w:rsidR="00E653A3" w:rsidRPr="00500A33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:rsidRPr="00FB00B1" w14:paraId="6B403C1B" w14:textId="77777777" w:rsidTr="00A83D69">
        <w:tc>
          <w:tcPr>
            <w:tcW w:w="2463" w:type="dxa"/>
          </w:tcPr>
          <w:p w14:paraId="4798044A" w14:textId="77777777" w:rsidR="00E653A3" w:rsidRPr="00500A33" w:rsidRDefault="00500A33" w:rsidP="00AD136C">
            <w:pPr>
              <w:rPr>
                <w:rFonts w:ascii="Gudea" w:hAnsi="Gudea"/>
                <w:b/>
                <w:lang w:val="en-GB"/>
              </w:rPr>
            </w:pPr>
            <w:r>
              <w:rPr>
                <w:rFonts w:ascii="Gudea" w:hAnsi="Gudea"/>
                <w:b/>
                <w:lang w:val="en-GB"/>
              </w:rPr>
              <w:t>Principles for authorship in joint articles</w:t>
            </w:r>
          </w:p>
        </w:tc>
        <w:tc>
          <w:tcPr>
            <w:tcW w:w="7001" w:type="dxa"/>
          </w:tcPr>
          <w:p w14:paraId="2DE953CA" w14:textId="77777777" w:rsidR="00E653A3" w:rsidRPr="00500A33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:rsidRPr="00FB00B1" w14:paraId="3723694F" w14:textId="77777777" w:rsidTr="00A83D69">
        <w:tc>
          <w:tcPr>
            <w:tcW w:w="2463" w:type="dxa"/>
          </w:tcPr>
          <w:p w14:paraId="1A4EBBD7" w14:textId="61C3FB59" w:rsidR="00500A33" w:rsidRPr="00AB10E5" w:rsidRDefault="00500A33" w:rsidP="00AD136C">
            <w:pPr>
              <w:rPr>
                <w:rFonts w:ascii="Gudea" w:hAnsi="Gudea"/>
                <w:b/>
                <w:lang w:val="en-US"/>
              </w:rPr>
            </w:pPr>
            <w:r w:rsidRPr="00500A33">
              <w:rPr>
                <w:rFonts w:ascii="Gudea" w:hAnsi="Gudea"/>
                <w:b/>
                <w:lang w:val="en-GB"/>
              </w:rPr>
              <w:t xml:space="preserve">Principles for completion and </w:t>
            </w:r>
            <w:r>
              <w:rPr>
                <w:rFonts w:ascii="Gudea" w:hAnsi="Gudea"/>
                <w:b/>
                <w:lang w:val="en-GB"/>
              </w:rPr>
              <w:t>publication of</w:t>
            </w:r>
            <w:r w:rsidRPr="00500A33">
              <w:rPr>
                <w:rFonts w:ascii="Gudea" w:hAnsi="Gudea"/>
                <w:b/>
                <w:lang w:val="en-GB"/>
              </w:rPr>
              <w:t xml:space="preserve"> articles or </w:t>
            </w:r>
            <w:r w:rsidR="003D53E3">
              <w:rPr>
                <w:rFonts w:ascii="Gudea" w:hAnsi="Gudea"/>
                <w:b/>
                <w:lang w:val="en-GB"/>
              </w:rPr>
              <w:t>t</w:t>
            </w:r>
            <w:r w:rsidR="00AB10E5" w:rsidRPr="00AB10E5">
              <w:rPr>
                <w:rFonts w:ascii="Gudea" w:hAnsi="Gudea"/>
                <w:b/>
                <w:lang w:val="en-GB"/>
              </w:rPr>
              <w:t>hesis that includes an artistic p</w:t>
            </w:r>
            <w:r w:rsidR="002579C0">
              <w:rPr>
                <w:rFonts w:ascii="Gudea" w:hAnsi="Gudea"/>
                <w:b/>
                <w:lang w:val="en-GB"/>
              </w:rPr>
              <w:t>roduction</w:t>
            </w:r>
          </w:p>
          <w:p w14:paraId="5988ED76" w14:textId="77777777"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</w:tc>
        <w:tc>
          <w:tcPr>
            <w:tcW w:w="7001" w:type="dxa"/>
          </w:tcPr>
          <w:p w14:paraId="750AB735" w14:textId="77777777" w:rsidR="00E653A3" w:rsidRPr="00400345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:rsidRPr="00FB00B1" w14:paraId="70528F63" w14:textId="77777777" w:rsidTr="00A83D69">
        <w:tc>
          <w:tcPr>
            <w:tcW w:w="2463" w:type="dxa"/>
          </w:tcPr>
          <w:p w14:paraId="648BDBAE" w14:textId="77777777" w:rsidR="00702BDB" w:rsidRPr="00702BDB" w:rsidRDefault="00702BDB" w:rsidP="00AD136C">
            <w:pPr>
              <w:rPr>
                <w:rFonts w:ascii="Gudea" w:hAnsi="Gudea"/>
                <w:b/>
                <w:lang w:val="en-GB"/>
              </w:rPr>
            </w:pPr>
            <w:r w:rsidRPr="00702BDB">
              <w:rPr>
                <w:rFonts w:ascii="Gudea" w:hAnsi="Gudea"/>
                <w:b/>
                <w:lang w:val="en-GB"/>
              </w:rPr>
              <w:t>Principles for solving any problems connected with supervising</w:t>
            </w:r>
          </w:p>
          <w:p w14:paraId="64779633" w14:textId="77777777" w:rsidR="00E653A3" w:rsidRPr="00400345" w:rsidRDefault="00E653A3" w:rsidP="00AD136C">
            <w:pPr>
              <w:rPr>
                <w:rFonts w:ascii="Gudea" w:hAnsi="Gudea"/>
                <w:b/>
                <w:lang w:val="en-GB"/>
              </w:rPr>
            </w:pPr>
          </w:p>
        </w:tc>
        <w:tc>
          <w:tcPr>
            <w:tcW w:w="7001" w:type="dxa"/>
          </w:tcPr>
          <w:p w14:paraId="5ACA0342" w14:textId="323456C7" w:rsidR="00272E9F" w:rsidRPr="00272E9F" w:rsidRDefault="00272E9F" w:rsidP="00AD136C">
            <w:pPr>
              <w:rPr>
                <w:rFonts w:ascii="Gudea" w:hAnsi="Gudea"/>
                <w:lang w:val="en-GB"/>
              </w:rPr>
            </w:pPr>
            <w:r w:rsidRPr="00272E9F">
              <w:rPr>
                <w:rFonts w:ascii="Gudea" w:hAnsi="Gudea"/>
                <w:lang w:val="en-GB"/>
              </w:rPr>
              <w:t>It is possible to make changes to supervising arrangements</w:t>
            </w:r>
            <w:r>
              <w:rPr>
                <w:rFonts w:ascii="Gudea" w:hAnsi="Gudea"/>
                <w:lang w:val="en-GB"/>
              </w:rPr>
              <w:t xml:space="preserve"> as the research proceeds</w:t>
            </w:r>
            <w:r w:rsidRPr="00272E9F">
              <w:rPr>
                <w:rFonts w:ascii="Gudea" w:hAnsi="Gudea"/>
                <w:lang w:val="en-GB"/>
              </w:rPr>
              <w:t xml:space="preserve">. </w:t>
            </w:r>
            <w:r>
              <w:rPr>
                <w:rFonts w:ascii="Gudea" w:hAnsi="Gudea"/>
                <w:lang w:val="en-GB"/>
              </w:rPr>
              <w:t xml:space="preserve">An official change of supervisor can be made if the research topic takes a new focus or the </w:t>
            </w:r>
            <w:r w:rsidR="00335F8A">
              <w:rPr>
                <w:rFonts w:ascii="Gudea" w:hAnsi="Gudea"/>
                <w:lang w:val="en-GB"/>
              </w:rPr>
              <w:t xml:space="preserve">supervisory </w:t>
            </w:r>
            <w:r>
              <w:rPr>
                <w:rFonts w:ascii="Gudea" w:hAnsi="Gudea"/>
                <w:lang w:val="en-GB"/>
              </w:rPr>
              <w:t xml:space="preserve">relationship does not work. In such a case, the </w:t>
            </w:r>
            <w:r w:rsidR="00D023EC">
              <w:rPr>
                <w:rFonts w:ascii="Gudea" w:hAnsi="Gudea"/>
                <w:lang w:val="en-GB"/>
              </w:rPr>
              <w:t>researcher</w:t>
            </w:r>
            <w:r>
              <w:rPr>
                <w:rFonts w:ascii="Gudea" w:hAnsi="Gudea"/>
                <w:lang w:val="en-GB"/>
              </w:rPr>
              <w:t xml:space="preserve"> or supervisor should request for a change. </w:t>
            </w:r>
          </w:p>
          <w:p w14:paraId="12EBE7ED" w14:textId="77777777" w:rsidR="00272E9F" w:rsidRPr="00272E9F" w:rsidRDefault="00272E9F" w:rsidP="00AD136C">
            <w:pPr>
              <w:rPr>
                <w:rFonts w:ascii="Gudea" w:hAnsi="Gudea"/>
                <w:lang w:val="en-GB"/>
              </w:rPr>
            </w:pPr>
          </w:p>
          <w:p w14:paraId="7F2D269E" w14:textId="77777777" w:rsidR="00272E9F" w:rsidRPr="00272E9F" w:rsidRDefault="00272E9F" w:rsidP="00AD136C">
            <w:pPr>
              <w:rPr>
                <w:rFonts w:ascii="Gudea" w:hAnsi="Gudea"/>
                <w:lang w:val="en-GB"/>
              </w:rPr>
            </w:pPr>
            <w:r w:rsidRPr="00272E9F">
              <w:rPr>
                <w:rFonts w:ascii="Gudea" w:hAnsi="Gudea"/>
                <w:lang w:val="en-GB"/>
              </w:rPr>
              <w:lastRenderedPageBreak/>
              <w:t xml:space="preserve">The leadership of faculties and units </w:t>
            </w:r>
            <w:r>
              <w:rPr>
                <w:rFonts w:ascii="Gudea" w:hAnsi="Gudea"/>
                <w:lang w:val="en-GB"/>
              </w:rPr>
              <w:t>is</w:t>
            </w:r>
            <w:r w:rsidRPr="00272E9F">
              <w:rPr>
                <w:rFonts w:ascii="Gudea" w:hAnsi="Gudea"/>
                <w:lang w:val="en-GB"/>
              </w:rPr>
              <w:t xml:space="preserve"> responsible for being active when a conflict </w:t>
            </w:r>
            <w:r w:rsidR="003A60CB">
              <w:rPr>
                <w:rFonts w:ascii="Gudea" w:hAnsi="Gudea"/>
                <w:lang w:val="en-GB"/>
              </w:rPr>
              <w:t xml:space="preserve">in a supervisory relationship </w:t>
            </w:r>
            <w:r w:rsidRPr="00272E9F">
              <w:rPr>
                <w:rFonts w:ascii="Gudea" w:hAnsi="Gudea"/>
                <w:lang w:val="en-GB"/>
              </w:rPr>
              <w:t xml:space="preserve">takes place. </w:t>
            </w:r>
            <w:r>
              <w:rPr>
                <w:rFonts w:ascii="Gudea" w:hAnsi="Gudea"/>
                <w:lang w:val="en-GB"/>
              </w:rPr>
              <w:t xml:space="preserve">If the conflict cannot be solved by means of guidance, it is possible to discontinue the supervising agreement. The faculty confirms the discontinuation and appoints a new supervisor. In conflicts requiring labour protection, measures are taken according to relevant guidelines. </w:t>
            </w:r>
          </w:p>
          <w:p w14:paraId="022F6C18" w14:textId="77777777" w:rsidR="00E653A3" w:rsidRPr="00272E9F" w:rsidRDefault="00E653A3" w:rsidP="00AD136C">
            <w:pPr>
              <w:rPr>
                <w:rFonts w:ascii="Gudea" w:hAnsi="Gudea"/>
                <w:lang w:val="en-GB"/>
              </w:rPr>
            </w:pPr>
          </w:p>
        </w:tc>
      </w:tr>
      <w:tr w:rsidR="00E653A3" w14:paraId="00C9C745" w14:textId="77777777" w:rsidTr="00A83D69">
        <w:tc>
          <w:tcPr>
            <w:tcW w:w="2463" w:type="dxa"/>
          </w:tcPr>
          <w:p w14:paraId="2A53AB6D" w14:textId="77777777" w:rsidR="00E653A3" w:rsidRDefault="00702BDB" w:rsidP="00AD136C">
            <w:pPr>
              <w:rPr>
                <w:rFonts w:ascii="Gudea" w:hAnsi="Gudea"/>
                <w:b/>
              </w:rPr>
            </w:pPr>
            <w:r>
              <w:rPr>
                <w:rFonts w:ascii="Gudea" w:hAnsi="Gudea"/>
                <w:b/>
              </w:rPr>
              <w:lastRenderedPageBreak/>
              <w:t>Other</w:t>
            </w:r>
          </w:p>
          <w:p w14:paraId="66E432B6" w14:textId="77777777" w:rsidR="00E653A3" w:rsidRDefault="00E653A3" w:rsidP="00AD136C">
            <w:pPr>
              <w:rPr>
                <w:rFonts w:ascii="Gudea" w:hAnsi="Gudea"/>
                <w:b/>
              </w:rPr>
            </w:pPr>
          </w:p>
        </w:tc>
        <w:tc>
          <w:tcPr>
            <w:tcW w:w="7001" w:type="dxa"/>
          </w:tcPr>
          <w:p w14:paraId="5B7A6035" w14:textId="77777777" w:rsidR="00E653A3" w:rsidRPr="00B47602" w:rsidRDefault="00E653A3" w:rsidP="00AD136C">
            <w:pPr>
              <w:rPr>
                <w:rFonts w:ascii="Gudea" w:hAnsi="Gudea"/>
              </w:rPr>
            </w:pPr>
          </w:p>
        </w:tc>
      </w:tr>
    </w:tbl>
    <w:p w14:paraId="57EE58C3" w14:textId="77777777" w:rsidR="00DD0309" w:rsidRDefault="00DD0309" w:rsidP="00DD0309"/>
    <w:p w14:paraId="6DD0219B" w14:textId="77777777" w:rsidR="0095473E" w:rsidRPr="0095473E" w:rsidRDefault="00B27CB6" w:rsidP="00DD0309">
      <w:pPr>
        <w:rPr>
          <w:rFonts w:ascii="Gudea" w:hAnsi="Gudea"/>
        </w:rPr>
      </w:pPr>
      <w:r>
        <w:rPr>
          <w:rFonts w:ascii="Gudea" w:hAnsi="Gudea"/>
        </w:rPr>
        <w:t>Signatures</w:t>
      </w:r>
    </w:p>
    <w:p w14:paraId="64A62AC5" w14:textId="77777777" w:rsidR="0095473E" w:rsidRDefault="0095473E" w:rsidP="00DD0309">
      <w:pPr>
        <w:rPr>
          <w:rFonts w:ascii="Gudea" w:hAnsi="Gudea"/>
        </w:rPr>
      </w:pPr>
    </w:p>
    <w:p w14:paraId="55C3C452" w14:textId="77777777" w:rsidR="0095473E" w:rsidRDefault="0095473E" w:rsidP="00DD0309">
      <w:pPr>
        <w:rPr>
          <w:rFonts w:ascii="Gudea" w:hAnsi="Gudea"/>
        </w:rPr>
      </w:pPr>
      <w:r>
        <w:rPr>
          <w:rFonts w:ascii="Gudea" w:hAnsi="Gudea"/>
        </w:rPr>
        <w:t>_______________</w:t>
      </w:r>
      <w:r>
        <w:rPr>
          <w:rFonts w:ascii="Gudea" w:hAnsi="Gudea"/>
        </w:rPr>
        <w:tab/>
        <w:t>______________________________</w:t>
      </w:r>
      <w:r>
        <w:rPr>
          <w:rFonts w:ascii="Gudea" w:hAnsi="Gudea"/>
        </w:rPr>
        <w:tab/>
        <w:t>______________________________</w:t>
      </w:r>
    </w:p>
    <w:p w14:paraId="524F6830" w14:textId="0A42FF9D" w:rsidR="0095473E" w:rsidRPr="0095473E" w:rsidRDefault="00B27CB6" w:rsidP="00DD0309">
      <w:pPr>
        <w:rPr>
          <w:rFonts w:ascii="Gudea" w:hAnsi="Gudea"/>
        </w:rPr>
      </w:pPr>
      <w:r>
        <w:rPr>
          <w:rFonts w:ascii="Gudea" w:hAnsi="Gudea"/>
        </w:rPr>
        <w:t>Date</w:t>
      </w:r>
      <w:r w:rsidR="0095473E">
        <w:rPr>
          <w:rFonts w:ascii="Gudea" w:hAnsi="Gudea"/>
        </w:rPr>
        <w:tab/>
      </w:r>
      <w:r w:rsidR="0095473E">
        <w:rPr>
          <w:rFonts w:ascii="Gudea" w:hAnsi="Gudea"/>
        </w:rPr>
        <w:tab/>
      </w:r>
      <w:r>
        <w:rPr>
          <w:rFonts w:ascii="Gudea" w:hAnsi="Gudea"/>
        </w:rPr>
        <w:t xml:space="preserve">Doctoral </w:t>
      </w:r>
      <w:r w:rsidR="00B76161">
        <w:rPr>
          <w:rFonts w:ascii="Gudea" w:hAnsi="Gudea"/>
        </w:rPr>
        <w:t>researcher</w:t>
      </w:r>
      <w:r w:rsidR="0095473E">
        <w:rPr>
          <w:rFonts w:ascii="Gudea" w:hAnsi="Gudea"/>
        </w:rPr>
        <w:tab/>
      </w:r>
      <w:r w:rsidR="0095473E">
        <w:rPr>
          <w:rFonts w:ascii="Gudea" w:hAnsi="Gudea"/>
        </w:rPr>
        <w:tab/>
      </w:r>
      <w:r>
        <w:rPr>
          <w:rFonts w:ascii="Gudea" w:hAnsi="Gudea"/>
        </w:rPr>
        <w:t>Supervisor</w:t>
      </w:r>
    </w:p>
    <w:sectPr w:rsidR="0095473E" w:rsidRPr="0095473E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93F5" w14:textId="77777777" w:rsidR="00637D18" w:rsidRDefault="00637D18" w:rsidP="000E7383">
      <w:pPr>
        <w:spacing w:after="0" w:line="240" w:lineRule="auto"/>
      </w:pPr>
      <w:r>
        <w:separator/>
      </w:r>
    </w:p>
  </w:endnote>
  <w:endnote w:type="continuationSeparator" w:id="0">
    <w:p w14:paraId="218139E3" w14:textId="77777777" w:rsidR="00637D18" w:rsidRDefault="00637D18" w:rsidP="000E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dea">
    <w:altName w:val="Gudea"/>
    <w:panose1 w:val="02000000000000000000"/>
    <w:charset w:val="00"/>
    <w:family w:val="auto"/>
    <w:pitch w:val="variable"/>
    <w:sig w:usb0="A00000AF" w:usb1="4000206A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25517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3242FE" w14:textId="77777777" w:rsidR="005F5BD1" w:rsidRDefault="005F5B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5B4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240CCF4" w14:textId="77777777" w:rsidR="000E7383" w:rsidRPr="009D227D" w:rsidRDefault="000E7383" w:rsidP="009D227D">
    <w:pPr>
      <w:pStyle w:val="Footer"/>
      <w:ind w:left="-567"/>
      <w:rPr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D1964" w14:textId="77777777" w:rsidR="00637D18" w:rsidRDefault="00637D18" w:rsidP="000E7383">
      <w:pPr>
        <w:spacing w:after="0" w:line="240" w:lineRule="auto"/>
      </w:pPr>
      <w:r>
        <w:separator/>
      </w:r>
    </w:p>
  </w:footnote>
  <w:footnote w:type="continuationSeparator" w:id="0">
    <w:p w14:paraId="25AA5CDD" w14:textId="77777777" w:rsidR="00637D18" w:rsidRDefault="00637D18" w:rsidP="000E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E53A" w14:textId="3E9CE61F" w:rsidR="000E7383" w:rsidRDefault="00520A9F">
    <w:pPr>
      <w:pStyle w:val="Header"/>
    </w:pPr>
    <w:r>
      <w:rPr>
        <w:noProof/>
        <w:lang w:eastAsia="fi-FI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435127F" wp14:editId="3686FF6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216150" cy="352425"/>
              <wp:effectExtent l="0" t="0" r="0" b="9525"/>
              <wp:wrapNone/>
              <wp:docPr id="1471307893" name="Text Box 2" descr="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61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75BB4" w14:textId="0566097F" w:rsidR="00520A9F" w:rsidRPr="00520A9F" w:rsidRDefault="00520A9F" w:rsidP="00520A9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0A9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512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uottamuksellinen - Confidential (3Y)" style="position:absolute;margin-left:123.3pt;margin-top:0;width:174.5pt;height:27.7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VVfEAIAACIEAAAOAAAAZHJzL2Uyb0RvYy54bWysU8lu2zAQvRfoPxC811oaB41gOXATuChg&#10;JAGcImeaIi0BJIcgaUvu13dIeUmTnIpeqNk0nHnvcXY7aEX2wvkOTE2LSU6JMByazmxr+ut5+eUb&#10;JT4w0zAFRtT0IDy9nX/+NOttJUpoQTXCEWxifNXbmrYh2CrLPG+FZn4CVhhMSnCaBXTdNmsc67G7&#10;VlmZ59dZD66xDrjwHqP3Y5LOU38pBQ+PUnoRiKopzhbS6dK5iWc2n7Fq65htO34cg/3DFJp1Bi89&#10;t7pngZGd69610h134EGGCQedgZQdF2kH3KbI32yzbpkVaRcEx9szTP7/teUP+7V9ciQM32FAAiMg&#10;vfWVx2DcZ5BOxy9OSjCPEB7OsIkhEI7BsiyuiymmOOa+TsurchrbZJe/rfPhhwBNolFTh7QktNh+&#10;5cNYeiqJlxlYdkolapT5K4A9YyS7jBitMGwG0jWvxt9Ac8CtHIyEe8uXHV69Yj48MYcM47So2vCI&#10;h1TQ1xSOFiUtuN8fxWM9Ao9ZSnpUTE0NSpoS9dMgIVFcyShu8mmOnkteOb3Ko7c5FZmdvgMUY4Hv&#10;wvJkxuKgTqZ0oF9Q1It4G6aY4XhnTcPJvAujfvFRcLFYpCIUk2VhZdaWx9YRswjo8/DCnD2iHpCv&#10;BzhpilVvwB9r45/eLnYBKUjMRHxHNI+woxATt8dHE5X+2k9Vl6c9/wMAAP//AwBQSwMEFAAGAAgA&#10;AAAhAHFfdt7dAAAABAEAAA8AAABkcnMvZG93bnJldi54bWxMj0FLw0AQhe+C/2EZwYvYjdZIG7Mp&#10;IhTswUOrOXjbZKdJMDsbdrdp8u8dvejlweMN732TbybbixF96BwpuFskIJBqZzpqFHy8b29XIELU&#10;ZHTvCBXMGGBTXF7kOjPuTHscD7ERXEIh0wraGIdMylC3aHVYuAGJs6PzVke2vpHG6zOX217eJ8mj&#10;tLojXmj1gC8t1l+Hk1VQTv7mbbvevc7VZzfOya5cro6lUtdX0/MTiIhT/DuGH3xGh4KZKnciE0Sv&#10;gB+Jv8rZ8mHNtlKQpinIIpf/4YtvAAAA//8DAFBLAQItABQABgAIAAAAIQC2gziS/gAAAOEBAAAT&#10;AAAAAAAAAAAAAAAAAAAAAABbQ29udGVudF9UeXBlc10ueG1sUEsBAi0AFAAGAAgAAAAhADj9If/W&#10;AAAAlAEAAAsAAAAAAAAAAAAAAAAALwEAAF9yZWxzLy5yZWxzUEsBAi0AFAAGAAgAAAAhAHqhVV8Q&#10;AgAAIgQAAA4AAAAAAAAAAAAAAAAALgIAAGRycy9lMm9Eb2MueG1sUEsBAi0AFAAGAAgAAAAhAHFf&#10;dt7dAAAABA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F575BB4" w14:textId="0566097F" w:rsidR="00520A9F" w:rsidRPr="00520A9F" w:rsidRDefault="00520A9F" w:rsidP="00520A9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20A9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lang w:eastAsia="fi-FI"/>
      </w:rPr>
      <w:pict w14:anchorId="78E6F0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50390" o:spid="_x0000_s103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vesileima1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C231" w14:textId="730452E4" w:rsidR="000E7383" w:rsidRDefault="00520A9F" w:rsidP="00DD0309">
    <w:pPr>
      <w:pStyle w:val="Header"/>
      <w:ind w:left="-567"/>
      <w:jc w:val="right"/>
    </w:pPr>
    <w:r>
      <w:rPr>
        <w:noProof/>
        <w:lang w:eastAsia="fi-FI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7ECE380" wp14:editId="24445CA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216150" cy="352425"/>
              <wp:effectExtent l="0" t="0" r="0" b="9525"/>
              <wp:wrapNone/>
              <wp:docPr id="364825437" name="Text Box 3" descr="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61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95F33" w14:textId="48A60616" w:rsidR="00520A9F" w:rsidRPr="00520A9F" w:rsidRDefault="00520A9F" w:rsidP="00520A9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0A9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CE3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uottamuksellinen - Confidential (3Y)" style="position:absolute;left:0;text-align:left;margin-left:123.3pt;margin-top:0;width:174.5pt;height:27.75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6YdEgIAACIEAAAOAAAAZHJzL2Uyb0RvYy54bWysU8tu2zAQvBfoPxC813o0DlrBcuAmcFHA&#10;SAI4Rc40RVoCSC5B0pbcr++Ssuw27anohdqXlrszw8XdoBU5Cuc7MDUtZjklwnBoOrOv6feX9YdP&#10;lPjATMMUGFHTk/D0bvn+3aK3lSihBdUIR7CJ8VVva9qGYKss87wVmvkZWGEwKcFpFtB1+6xxrMfu&#10;WmVlnt9mPbjGOuDCe4w+jEm6TP2lFDw8SelFIKqmOFtIp0vnLp7ZcsGqvWO27fh5DPYPU2jWGbz0&#10;0uqBBUYOrvujle64Aw8yzDjoDKTsuEg74DZF/mabbcusSLsgON5eYPL/ry1/PG7tsyNh+AIDEhgB&#10;6a2vPAbjPoN0On5xUoJ5hPB0gU0MgXAMlmVxW8wxxTH3cV7elPPYJrv+bZ0PXwVoEo2aOqQlocWO&#10;Gx/G0qkkXmZg3SmVqFHmtwD2jJHsOmK0wrAbSNfgJNP4O2hOuJWDkXBv+brDqzfMh2fmkGGcFlUb&#10;nvCQCvqawtmipAX342/xWI/AY5aSHhVTU4OSpkR9M0hIFFcyis/5PEfPJa+c3+TR201F5qDvAcVY&#10;4LuwPJmxOKjJlA70K4p6FW/DFDMc76xpmMz7MOoXHwUXq1UqQjFZFjZma3lsHTGLgL4Mr8zZM+oB&#10;+XqESVOsegP+WBv/9HZ1CEhBYibiO6J5hh2FmLg9P5qo9F/9VHV92sufAAAA//8DAFBLAwQUAAYA&#10;CAAAACEAcV923t0AAAAEAQAADwAAAGRycy9kb3ducmV2LnhtbEyPQUvDQBCF74L/YRnBi9iN1kgb&#10;sykiFOzBQ6s5eNtkp0kwOxt2t2ny7x296OXB4w3vfZNvJtuLEX3oHCm4WyQgkGpnOmoUfLxvb1cg&#10;QtRkdO8IFcwYYFNcXuQ6M+5MexwPsRFcQiHTCtoYh0zKULdodVi4AYmzo/NWR7a+kcbrM5fbXt4n&#10;yaO0uiNeaPWALy3WX4eTVVBO/uZtu969ztVnN87JrlyujqVS11fT8xOIiFP8O4YffEaHgpkqdyIT&#10;RK+AH4m/ytnyYc22UpCmKcgil//hi28AAAD//wMAUEsBAi0AFAAGAAgAAAAhALaDOJL+AAAA4QEA&#10;ABMAAAAAAAAAAAAAAAAAAAAAAFtDb250ZW50X1R5cGVzXS54bWxQSwECLQAUAAYACAAAACEAOP0h&#10;/9YAAACUAQAACwAAAAAAAAAAAAAAAAAvAQAAX3JlbHMvLnJlbHNQSwECLQAUAAYACAAAACEAKzem&#10;HRICAAAiBAAADgAAAAAAAAAAAAAAAAAuAgAAZHJzL2Uyb0RvYy54bWxQSwECLQAUAAYACAAAACEA&#10;cV923t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5D595F33" w14:textId="48A60616" w:rsidR="00520A9F" w:rsidRPr="00520A9F" w:rsidRDefault="00520A9F" w:rsidP="00520A9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20A9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lang w:eastAsia="fi-FI"/>
      </w:rPr>
      <w:pict w14:anchorId="4E9D4E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50391" o:spid="_x0000_s1033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vesileima1C"/>
          <w10:wrap anchorx="margin" anchory="margin"/>
        </v:shape>
      </w:pict>
    </w:r>
    <w:r w:rsidR="00C91E59">
      <w:t>May</w:t>
    </w:r>
    <w:r w:rsidR="00411980">
      <w:t xml:space="preserve"> 20</w:t>
    </w:r>
    <w:r w:rsidR="00C91E59">
      <w:t>25</w:t>
    </w:r>
  </w:p>
  <w:p w14:paraId="11EAA50D" w14:textId="77777777" w:rsidR="00DD0309" w:rsidRDefault="00DD0309" w:rsidP="00DD0309">
    <w:pPr>
      <w:pStyle w:val="Header"/>
      <w:ind w:left="-56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D7334" w14:textId="34439526" w:rsidR="000E7383" w:rsidRDefault="00520A9F">
    <w:pPr>
      <w:pStyle w:val="Header"/>
    </w:pPr>
    <w:r>
      <w:rPr>
        <w:noProof/>
        <w:lang w:eastAsia="fi-FI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FBDB32A" wp14:editId="62A4B29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216150" cy="352425"/>
              <wp:effectExtent l="0" t="0" r="0" b="9525"/>
              <wp:wrapNone/>
              <wp:docPr id="333068256" name="Text Box 1" descr="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61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B0C477" w14:textId="7A6DD581" w:rsidR="00520A9F" w:rsidRPr="00520A9F" w:rsidRDefault="00520A9F" w:rsidP="00520A9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0A9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DB3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uottamuksellinen - Confidential (3Y)" style="position:absolute;margin-left:123.3pt;margin-top:0;width:174.5pt;height:27.7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YpYDQIAABsEAAAOAAAAZHJzL2Uyb0RvYy54bWysU8lu2zAQvRfoPxC811oaB61gOXATuChg&#10;JAGcImeaIi0BJIcgaUvu13dIyXab9lT0Qs2mWd68WdwNWpGjcL4DU9NillMiDIemM/uafn9Zf/hE&#10;iQ/MNEyBETU9CU/vlu/fLXpbiRJaUI1wBJMYX/W2pm0Itsoyz1uhmZ+BFQadEpxmAVW3zxrHesyu&#10;VVbm+W3Wg2usAy68R+vD6KTLlF9KwcOTlF4EomqKvYX0uvTu4pstF6zaO2bbjk9tsH/oQrPOYNFL&#10;qgcWGDm47o9UuuMOPMgw46AzkLLjIs2A0xT5m2m2LbMizYLgeHuByf+/tPzxuLXPjoThCwy4wAhI&#10;b33l0RjnGaTT8YudEvQjhKcLbGIIhKOxLIvbYo4ujr6P8/KmnMc02fVv63z4KkCTKNTU4VoSWuy4&#10;8WEMPYfEYgbWnVJpNcr8ZsCc0ZJdW4xSGHbD1PcOmhOO42DctLd83WHNDfPhmTlcLbaJdA1P+EgF&#10;fU1hkihpwf34mz3GI+LopaRHqtTUIJcpUd8MbiKyKgnF53yeo+aSVs5v8qjtzkHmoO8BWVjgQVie&#10;xBgc1FmUDvQrsnkVq6GLGY41axrO4n0YiYvXwMVqlYKQRZaFjdlaHlNHsCKSL8Mrc3aCO+CiHuFM&#10;Jla9QX2MjX96uzoExD6tJAI7ojnhjQxMS52uJVL8Vz1FXW96+RMAAP//AwBQSwMEFAAGAAgAAAAh&#10;AHFfdt7dAAAABAEAAA8AAABkcnMvZG93bnJldi54bWxMj0FLw0AQhe+C/2EZwYvYjdZIG7MpIhTs&#10;wUOrOXjbZKdJMDsbdrdp8u8dvejlweMN732TbybbixF96BwpuFskIJBqZzpqFHy8b29XIELUZHTv&#10;CBXMGGBTXF7kOjPuTHscD7ERXEIh0wraGIdMylC3aHVYuAGJs6PzVke2vpHG6zOX217eJ8mjtLoj&#10;Xmj1gC8t1l+Hk1VQTv7mbbvevc7VZzfOya5cro6lUtdX0/MTiIhT/DuGH3xGh4KZKnciE0SvgB+J&#10;v8rZ8mHNtlKQpinIIpf/4YtvAAAA//8DAFBLAQItABQABgAIAAAAIQC2gziS/gAAAOEBAAATAAAA&#10;AAAAAAAAAAAAAAAAAABbQ29udGVudF9UeXBlc10ueG1sUEsBAi0AFAAGAAgAAAAhADj9If/WAAAA&#10;lAEAAAsAAAAAAAAAAAAAAAAALwEAAF9yZWxzLy5yZWxzUEsBAi0AFAAGAAgAAAAhAFeFilgNAgAA&#10;GwQAAA4AAAAAAAAAAAAAAAAALgIAAGRycy9lMm9Eb2MueG1sUEsBAi0AFAAGAAgAAAAhAHFfdt7d&#10;AAAABAEAAA8AAAAAAAAAAAAAAAAAZw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4AB0C477" w14:textId="7A6DD581" w:rsidR="00520A9F" w:rsidRPr="00520A9F" w:rsidRDefault="00520A9F" w:rsidP="00520A9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20A9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lang w:eastAsia="fi-FI"/>
      </w:rPr>
      <w:pict w14:anchorId="03D69C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50389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vesileima1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6352A"/>
    <w:multiLevelType w:val="hybridMultilevel"/>
    <w:tmpl w:val="B6CAD1B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168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MDczMzQwNjYysjBS0lEKTi0uzszPAykwqQUAqDBkEiwAAAA="/>
  </w:docVars>
  <w:rsids>
    <w:rsidRoot w:val="000E7383"/>
    <w:rsid w:val="000173D4"/>
    <w:rsid w:val="00037825"/>
    <w:rsid w:val="00091C8E"/>
    <w:rsid w:val="000B2474"/>
    <w:rsid w:val="000C3D7B"/>
    <w:rsid w:val="000E7383"/>
    <w:rsid w:val="000F3A61"/>
    <w:rsid w:val="0011556C"/>
    <w:rsid w:val="001269CE"/>
    <w:rsid w:val="0012760C"/>
    <w:rsid w:val="001331EF"/>
    <w:rsid w:val="001545A9"/>
    <w:rsid w:val="0017022B"/>
    <w:rsid w:val="00194F65"/>
    <w:rsid w:val="00210568"/>
    <w:rsid w:val="002579C0"/>
    <w:rsid w:val="00271EA6"/>
    <w:rsid w:val="00272E9F"/>
    <w:rsid w:val="002A7BDA"/>
    <w:rsid w:val="002C6598"/>
    <w:rsid w:val="00305051"/>
    <w:rsid w:val="00322392"/>
    <w:rsid w:val="00335F8A"/>
    <w:rsid w:val="00375D02"/>
    <w:rsid w:val="00394E83"/>
    <w:rsid w:val="003A60CB"/>
    <w:rsid w:val="003D53E3"/>
    <w:rsid w:val="003D757C"/>
    <w:rsid w:val="003E1CA2"/>
    <w:rsid w:val="00400345"/>
    <w:rsid w:val="00411980"/>
    <w:rsid w:val="004230BF"/>
    <w:rsid w:val="004667CA"/>
    <w:rsid w:val="004D5C4A"/>
    <w:rsid w:val="00500A33"/>
    <w:rsid w:val="00513018"/>
    <w:rsid w:val="00516ECE"/>
    <w:rsid w:val="00520A9F"/>
    <w:rsid w:val="00526B67"/>
    <w:rsid w:val="005615A6"/>
    <w:rsid w:val="00565FF0"/>
    <w:rsid w:val="00575B4E"/>
    <w:rsid w:val="005859EF"/>
    <w:rsid w:val="005C087E"/>
    <w:rsid w:val="005C173E"/>
    <w:rsid w:val="005C7C27"/>
    <w:rsid w:val="005F5BD1"/>
    <w:rsid w:val="00604889"/>
    <w:rsid w:val="00612936"/>
    <w:rsid w:val="00637D18"/>
    <w:rsid w:val="006439E4"/>
    <w:rsid w:val="00671019"/>
    <w:rsid w:val="006729DE"/>
    <w:rsid w:val="006815E7"/>
    <w:rsid w:val="006936EB"/>
    <w:rsid w:val="006F230C"/>
    <w:rsid w:val="00702B6E"/>
    <w:rsid w:val="00702BDB"/>
    <w:rsid w:val="00723395"/>
    <w:rsid w:val="00725482"/>
    <w:rsid w:val="0074608D"/>
    <w:rsid w:val="0076342D"/>
    <w:rsid w:val="0079579F"/>
    <w:rsid w:val="007E5621"/>
    <w:rsid w:val="00834454"/>
    <w:rsid w:val="008404A1"/>
    <w:rsid w:val="008864E0"/>
    <w:rsid w:val="00913873"/>
    <w:rsid w:val="00951393"/>
    <w:rsid w:val="0095473E"/>
    <w:rsid w:val="00992041"/>
    <w:rsid w:val="009A09DC"/>
    <w:rsid w:val="009C73F8"/>
    <w:rsid w:val="009D227D"/>
    <w:rsid w:val="009E4F04"/>
    <w:rsid w:val="00A00ED3"/>
    <w:rsid w:val="00A3212C"/>
    <w:rsid w:val="00A37162"/>
    <w:rsid w:val="00A60425"/>
    <w:rsid w:val="00A83D69"/>
    <w:rsid w:val="00AB10E5"/>
    <w:rsid w:val="00AE2DB6"/>
    <w:rsid w:val="00B27CB6"/>
    <w:rsid w:val="00B76161"/>
    <w:rsid w:val="00B932C9"/>
    <w:rsid w:val="00BB17A7"/>
    <w:rsid w:val="00BE7DEA"/>
    <w:rsid w:val="00C032E5"/>
    <w:rsid w:val="00C130FA"/>
    <w:rsid w:val="00C17952"/>
    <w:rsid w:val="00C276C6"/>
    <w:rsid w:val="00C91E59"/>
    <w:rsid w:val="00CB7C8B"/>
    <w:rsid w:val="00CC4891"/>
    <w:rsid w:val="00D023EC"/>
    <w:rsid w:val="00D162C8"/>
    <w:rsid w:val="00D65611"/>
    <w:rsid w:val="00D6610E"/>
    <w:rsid w:val="00DD0309"/>
    <w:rsid w:val="00E046B3"/>
    <w:rsid w:val="00E640EA"/>
    <w:rsid w:val="00E653A3"/>
    <w:rsid w:val="00E90DCE"/>
    <w:rsid w:val="00EA78C3"/>
    <w:rsid w:val="00ED001F"/>
    <w:rsid w:val="00F1318B"/>
    <w:rsid w:val="00F47313"/>
    <w:rsid w:val="00F77E2D"/>
    <w:rsid w:val="00FB00B1"/>
    <w:rsid w:val="00FB58F4"/>
    <w:rsid w:val="00FB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7ECCB"/>
  <w15:chartTrackingRefBased/>
  <w15:docId w15:val="{F3ABD1B3-984B-4E6A-81FA-582F3EC6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3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3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383"/>
  </w:style>
  <w:style w:type="paragraph" w:styleId="Footer">
    <w:name w:val="footer"/>
    <w:basedOn w:val="Normal"/>
    <w:link w:val="FooterChar"/>
    <w:uiPriority w:val="99"/>
    <w:unhideWhenUsed/>
    <w:rsid w:val="000E73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383"/>
  </w:style>
  <w:style w:type="paragraph" w:customStyle="1" w:styleId="BasicParagraph">
    <w:name w:val="[Basic Paragraph]"/>
    <w:basedOn w:val="Normal"/>
    <w:uiPriority w:val="99"/>
    <w:rsid w:val="009D227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0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548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D03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D03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D030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65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00A3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66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6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35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78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89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291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154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322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271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313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371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988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k.fi/sites/tenk.fi/files/media/TENK_UNIFI_ohjeistus_vaitoskirjaprosessi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lapland.fi/EN/Research/Responsible-research/Ethical-review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3DC77-71F0-4FA8-9171-0A947D1ABC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823ee79-bdbf-4d11-a783-980929fd6733}" enabled="1" method="Standard" siteId="{4c60a66f-0a8d-446e-9ac0-836a00d845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878</Words>
  <Characters>5199</Characters>
  <Application>Microsoft Office Word</Application>
  <DocSecurity>0</DocSecurity>
  <Lines>246</Lines>
  <Paragraphs>62</Paragraphs>
  <ScaleCrop>false</ScaleCrop>
  <Company>EDU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pfalin</dc:creator>
  <cp:keywords/>
  <dc:description/>
  <cp:lastModifiedBy>Hanna Peltomaa</cp:lastModifiedBy>
  <cp:revision>3</cp:revision>
  <cp:lastPrinted>2016-09-05T13:02:00Z</cp:lastPrinted>
  <dcterms:created xsi:type="dcterms:W3CDTF">2025-12-18T06:50:00Z</dcterms:created>
  <dcterms:modified xsi:type="dcterms:W3CDTF">2025-12-18T06:50:00Z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13da37e0,57b26075,15becb5d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Luottamuksellinen - Confidential (3Y)</vt:lpwstr>
  </property>
</Properties>
</file>